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4C" w:rsidRPr="00C1275C" w:rsidRDefault="00C60B4C" w:rsidP="00D857F2">
      <w:pPr>
        <w:jc w:val="right"/>
        <w:rPr>
          <w:sz w:val="20"/>
        </w:rPr>
      </w:pPr>
      <w:r w:rsidRPr="00C1275C">
        <w:rPr>
          <w:sz w:val="20"/>
        </w:rPr>
        <w:t>Ayhan Zeytinoğlu</w:t>
      </w:r>
      <w:r w:rsidR="00873824">
        <w:rPr>
          <w:sz w:val="20"/>
        </w:rPr>
        <w:t xml:space="preserve">, </w:t>
      </w:r>
      <w:r>
        <w:rPr>
          <w:sz w:val="20"/>
        </w:rPr>
        <w:t>17</w:t>
      </w:r>
      <w:r w:rsidRPr="00C1275C">
        <w:rPr>
          <w:sz w:val="20"/>
        </w:rPr>
        <w:t xml:space="preserve"> </w:t>
      </w:r>
      <w:r>
        <w:rPr>
          <w:sz w:val="20"/>
        </w:rPr>
        <w:t>Temmuz</w:t>
      </w:r>
      <w:r w:rsidRPr="00C1275C">
        <w:rPr>
          <w:sz w:val="20"/>
        </w:rPr>
        <w:t xml:space="preserve"> 201</w:t>
      </w:r>
      <w:r>
        <w:rPr>
          <w:sz w:val="20"/>
        </w:rPr>
        <w:t>9</w:t>
      </w:r>
    </w:p>
    <w:p w:rsidR="00152105" w:rsidRDefault="00152105" w:rsidP="00396C32">
      <w:pPr>
        <w:jc w:val="both"/>
        <w:rPr>
          <w:rFonts w:cs="Calibri"/>
          <w:b/>
          <w:sz w:val="28"/>
        </w:rPr>
      </w:pPr>
    </w:p>
    <w:p w:rsidR="00873824" w:rsidRDefault="00873824" w:rsidP="00396C32">
      <w:pPr>
        <w:jc w:val="both"/>
        <w:rPr>
          <w:rFonts w:cs="Calibri"/>
          <w:b/>
          <w:sz w:val="28"/>
        </w:rPr>
      </w:pPr>
      <w:r w:rsidRPr="001718AD">
        <w:rPr>
          <w:rFonts w:cs="Calibri"/>
          <w:b/>
          <w:sz w:val="28"/>
        </w:rPr>
        <w:t xml:space="preserve">Sayın </w:t>
      </w:r>
      <w:r w:rsidR="006F6687">
        <w:rPr>
          <w:rFonts w:cs="Calibri"/>
          <w:b/>
          <w:sz w:val="28"/>
        </w:rPr>
        <w:t>Bozkurt Aran,</w:t>
      </w:r>
      <w:r w:rsidRPr="001718AD">
        <w:rPr>
          <w:rFonts w:cs="Calibri"/>
          <w:b/>
          <w:sz w:val="28"/>
        </w:rPr>
        <w:t xml:space="preserve"> </w:t>
      </w:r>
    </w:p>
    <w:p w:rsidR="00C655BA" w:rsidRPr="001718AD" w:rsidRDefault="00C655BA" w:rsidP="00396C32">
      <w:pPr>
        <w:jc w:val="both"/>
        <w:rPr>
          <w:rFonts w:cs="Calibri"/>
          <w:b/>
          <w:sz w:val="28"/>
        </w:rPr>
      </w:pPr>
      <w:r>
        <w:rPr>
          <w:rFonts w:cs="Calibri"/>
          <w:b/>
          <w:sz w:val="28"/>
        </w:rPr>
        <w:t>Sayın Taylan Kurt,</w:t>
      </w:r>
    </w:p>
    <w:p w:rsidR="00873824" w:rsidRPr="001718AD" w:rsidRDefault="00C60B4C" w:rsidP="00396C32">
      <w:pPr>
        <w:jc w:val="both"/>
        <w:rPr>
          <w:rFonts w:cs="Calibri"/>
          <w:b/>
          <w:sz w:val="28"/>
        </w:rPr>
      </w:pPr>
      <w:r w:rsidRPr="001718AD">
        <w:rPr>
          <w:rFonts w:cs="Calibri"/>
          <w:b/>
          <w:sz w:val="28"/>
        </w:rPr>
        <w:t xml:space="preserve">Sayın Başkan, </w:t>
      </w:r>
    </w:p>
    <w:p w:rsidR="00C60B4C" w:rsidRPr="001718AD" w:rsidRDefault="00C60B4C" w:rsidP="00396C32">
      <w:pPr>
        <w:jc w:val="both"/>
        <w:rPr>
          <w:rFonts w:cs="Calibri"/>
          <w:b/>
          <w:sz w:val="28"/>
        </w:rPr>
      </w:pPr>
      <w:r w:rsidRPr="001718AD">
        <w:rPr>
          <w:rFonts w:cs="Calibri"/>
          <w:b/>
          <w:sz w:val="28"/>
        </w:rPr>
        <w:t>Değerli Meclis Üyeleri, Meslek Komitesi Başkanları,</w:t>
      </w:r>
    </w:p>
    <w:p w:rsidR="00C60B4C" w:rsidRPr="001718AD" w:rsidRDefault="00C60B4C" w:rsidP="00396C32">
      <w:pPr>
        <w:jc w:val="both"/>
        <w:rPr>
          <w:rFonts w:cs="Calibri"/>
          <w:b/>
          <w:sz w:val="28"/>
        </w:rPr>
      </w:pPr>
      <w:r w:rsidRPr="001718AD">
        <w:rPr>
          <w:rFonts w:cs="Calibri"/>
          <w:b/>
          <w:sz w:val="28"/>
        </w:rPr>
        <w:t>Değerli Basın Mensupları…</w:t>
      </w:r>
    </w:p>
    <w:p w:rsidR="00C60B4C" w:rsidRDefault="00C60B4C" w:rsidP="00396C32">
      <w:pPr>
        <w:jc w:val="both"/>
        <w:rPr>
          <w:rFonts w:eastAsia="Times New Roman" w:cstheme="minorHAnsi"/>
          <w:sz w:val="24"/>
        </w:rPr>
      </w:pPr>
    </w:p>
    <w:p w:rsidR="00C60B4C" w:rsidRDefault="00C60B4C" w:rsidP="00396C32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Temmuz</w:t>
      </w:r>
      <w:r w:rsidRPr="00B603F3">
        <w:rPr>
          <w:rFonts w:eastAsia="Times New Roman" w:cstheme="minorHAnsi"/>
        </w:rPr>
        <w:t xml:space="preserve"> ayı Meclis Toplantımıza hoş geldiniz diyor ve hepinizi saygıyla selamlıyorum.</w:t>
      </w:r>
      <w:r>
        <w:rPr>
          <w:rFonts w:eastAsia="Times New Roman" w:cstheme="minorHAnsi"/>
        </w:rPr>
        <w:t xml:space="preserve"> </w:t>
      </w:r>
    </w:p>
    <w:p w:rsidR="00C60B4C" w:rsidRDefault="00C60B4C" w:rsidP="00396C32">
      <w:pPr>
        <w:tabs>
          <w:tab w:val="left" w:pos="5691"/>
        </w:tabs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C60B4C" w:rsidRPr="00B603F3" w:rsidRDefault="00C60B4C" w:rsidP="00396C32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Sözlerime</w:t>
      </w:r>
      <w:r w:rsidRPr="00B603F3">
        <w:rPr>
          <w:bCs/>
          <w:iCs/>
          <w:sz w:val="28"/>
        </w:rPr>
        <w:t xml:space="preserve"> her zaman olduğu gibi, ekonomik </w:t>
      </w:r>
      <w:r>
        <w:rPr>
          <w:bCs/>
          <w:iCs/>
          <w:sz w:val="28"/>
        </w:rPr>
        <w:t>değerlendirmelerimle başlamak istiyorum.</w:t>
      </w:r>
    </w:p>
    <w:p w:rsidR="00C60B4C" w:rsidRPr="00B603F3" w:rsidRDefault="00C60B4C" w:rsidP="00396C32">
      <w:pPr>
        <w:jc w:val="both"/>
      </w:pPr>
    </w:p>
    <w:p w:rsidR="00C60B4C" w:rsidRPr="00B603F3" w:rsidRDefault="00C60B4C" w:rsidP="00396C32">
      <w:pPr>
        <w:jc w:val="both"/>
        <w:rPr>
          <w:sz w:val="28"/>
        </w:rPr>
      </w:pPr>
      <w:r>
        <w:rPr>
          <w:sz w:val="28"/>
        </w:rPr>
        <w:t>Haziran</w:t>
      </w:r>
      <w:r w:rsidRPr="00B603F3">
        <w:rPr>
          <w:sz w:val="28"/>
        </w:rPr>
        <w:t xml:space="preserve"> ayında; </w:t>
      </w:r>
    </w:p>
    <w:p w:rsidR="00C60B4C" w:rsidRDefault="00C60B4C" w:rsidP="00396C32">
      <w:pPr>
        <w:jc w:val="both"/>
        <w:rPr>
          <w:rFonts w:cs="Arial"/>
        </w:rPr>
      </w:pPr>
      <w:r w:rsidRPr="009625A6">
        <w:rPr>
          <w:rFonts w:cs="Arial"/>
        </w:rPr>
        <w:t>İhracat →</w:t>
      </w:r>
      <w:r>
        <w:rPr>
          <w:rFonts w:cs="Arial"/>
        </w:rPr>
        <w:t xml:space="preserve"> 11</w:t>
      </w:r>
      <w:r w:rsidR="00873824">
        <w:rPr>
          <w:rFonts w:cs="Arial"/>
        </w:rPr>
        <w:t>,</w:t>
      </w:r>
      <w:r>
        <w:rPr>
          <w:rFonts w:cs="Arial"/>
        </w:rPr>
        <w:t>1 milyar</w:t>
      </w:r>
      <w:r w:rsidRPr="009625A6">
        <w:rPr>
          <w:rFonts w:cs="Arial"/>
        </w:rPr>
        <w:t xml:space="preserve"> dolar (</w:t>
      </w:r>
      <w:r>
        <w:rPr>
          <w:rFonts w:cs="Arial"/>
        </w:rPr>
        <w:t>-</w:t>
      </w:r>
      <w:r w:rsidRPr="009625A6">
        <w:rPr>
          <w:rFonts w:cs="Arial"/>
        </w:rPr>
        <w:t xml:space="preserve"> % 1</w:t>
      </w:r>
      <w:r>
        <w:rPr>
          <w:rFonts w:cs="Arial"/>
        </w:rPr>
        <w:t>4</w:t>
      </w:r>
      <w:r w:rsidRPr="009625A6">
        <w:rPr>
          <w:rFonts w:cs="Arial"/>
        </w:rPr>
        <w:t xml:space="preserve">,2) 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>Uzun bayram tatili İhracata olumsuz yansıdı.</w:t>
      </w:r>
    </w:p>
    <w:p w:rsidR="00C60B4C" w:rsidRDefault="00C60B4C" w:rsidP="00396C32">
      <w:pPr>
        <w:jc w:val="both"/>
      </w:pPr>
      <w:r>
        <w:t xml:space="preserve">Uzun tatiller için gümrük ve limanların çalışma şartlarının değiştirilmesi gerek. </w:t>
      </w:r>
    </w:p>
    <w:p w:rsidR="00C60B4C" w:rsidRDefault="00C60B4C" w:rsidP="00396C32">
      <w:pPr>
        <w:jc w:val="both"/>
      </w:pPr>
      <w:r>
        <w:t>Haziranda 30 günlük ihracat</w:t>
      </w:r>
      <w:r w:rsidR="00342C33">
        <w:t>ın</w:t>
      </w:r>
      <w:r>
        <w:t xml:space="preserve"> 20 güne sığdırılması gerekti.</w:t>
      </w:r>
    </w:p>
    <w:p w:rsidR="00C60B4C" w:rsidRPr="009625A6" w:rsidRDefault="00C60B4C" w:rsidP="00396C32">
      <w:pPr>
        <w:jc w:val="both"/>
        <w:rPr>
          <w:rFonts w:cs="Arial"/>
        </w:rPr>
      </w:pPr>
    </w:p>
    <w:p w:rsidR="00C60B4C" w:rsidRDefault="00C60B4C" w:rsidP="00396C32">
      <w:pPr>
        <w:jc w:val="both"/>
        <w:rPr>
          <w:rFonts w:cs="Arial"/>
        </w:rPr>
      </w:pPr>
      <w:r w:rsidRPr="00B603F3">
        <w:rPr>
          <w:rFonts w:cs="Arial"/>
        </w:rPr>
        <w:t xml:space="preserve">İthalat → </w:t>
      </w:r>
      <w:r>
        <w:rPr>
          <w:rFonts w:cs="Arial"/>
        </w:rPr>
        <w:t>14,3</w:t>
      </w:r>
      <w:r w:rsidRPr="00B603F3">
        <w:rPr>
          <w:rFonts w:cs="Arial"/>
        </w:rPr>
        <w:t xml:space="preserve"> milyar dolar (- % </w:t>
      </w:r>
      <w:r>
        <w:rPr>
          <w:rFonts w:cs="Arial"/>
        </w:rPr>
        <w:t>22,6</w:t>
      </w:r>
      <w:r w:rsidRPr="00B603F3">
        <w:rPr>
          <w:rFonts w:cs="Arial"/>
        </w:rPr>
        <w:t>)</w:t>
      </w:r>
    </w:p>
    <w:p w:rsidR="00C60B4C" w:rsidRDefault="00C60B4C" w:rsidP="00396C32">
      <w:pPr>
        <w:jc w:val="both"/>
        <w:rPr>
          <w:rFonts w:cs="Arial"/>
        </w:rPr>
      </w:pPr>
      <w:r w:rsidRPr="00B603F3">
        <w:rPr>
          <w:rFonts w:cs="Arial"/>
        </w:rPr>
        <w:t xml:space="preserve">Dış ticaret açığı → </w:t>
      </w:r>
      <w:r>
        <w:rPr>
          <w:rFonts w:cs="Arial"/>
        </w:rPr>
        <w:t>3,2</w:t>
      </w:r>
      <w:r w:rsidRPr="00B603F3">
        <w:rPr>
          <w:rFonts w:cs="Arial"/>
        </w:rPr>
        <w:t xml:space="preserve"> milyar dolar (- % </w:t>
      </w:r>
      <w:r>
        <w:rPr>
          <w:rFonts w:cs="Arial"/>
        </w:rPr>
        <w:t>42,5</w:t>
      </w:r>
      <w:r w:rsidRPr="00B603F3">
        <w:rPr>
          <w:rFonts w:cs="Arial"/>
        </w:rPr>
        <w:t xml:space="preserve">)  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 xml:space="preserve">İhracatın ithalatı karşılama oranı </w:t>
      </w:r>
      <w:r w:rsidRPr="00B603F3">
        <w:rPr>
          <w:rFonts w:cs="Arial"/>
        </w:rPr>
        <w:t>→</w:t>
      </w:r>
      <w:r>
        <w:rPr>
          <w:rFonts w:cs="Arial"/>
        </w:rPr>
        <w:t xml:space="preserve"> yüzde 77,7  (2018 </w:t>
      </w:r>
      <w:r w:rsidRPr="00B603F3">
        <w:rPr>
          <w:rFonts w:cs="Arial"/>
        </w:rPr>
        <w:t>→</w:t>
      </w:r>
      <w:r>
        <w:rPr>
          <w:rFonts w:cs="Arial"/>
        </w:rPr>
        <w:t xml:space="preserve"> Yüzde 70,1 idi.)</w:t>
      </w:r>
    </w:p>
    <w:p w:rsidR="00C60B4C" w:rsidRDefault="00C60B4C" w:rsidP="00396C32">
      <w:pPr>
        <w:tabs>
          <w:tab w:val="left" w:pos="284"/>
          <w:tab w:val="left" w:pos="567"/>
        </w:tabs>
        <w:jc w:val="both"/>
      </w:pPr>
    </w:p>
    <w:p w:rsidR="00C60B4C" w:rsidRPr="005C7D45" w:rsidRDefault="00C60B4C" w:rsidP="00396C32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Yılın ilk yarısında</w:t>
      </w:r>
      <w:r w:rsidRPr="005C7D45">
        <w:rPr>
          <w:u w:val="single"/>
        </w:rPr>
        <w:t xml:space="preserve"> (ocak – </w:t>
      </w:r>
      <w:r>
        <w:rPr>
          <w:u w:val="single"/>
        </w:rPr>
        <w:t>haziran</w:t>
      </w:r>
      <w:r w:rsidRPr="005C7D45">
        <w:rPr>
          <w:u w:val="single"/>
        </w:rPr>
        <w:t>)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>İhracat</w:t>
      </w:r>
      <w:r w:rsidRPr="00B603F3">
        <w:rPr>
          <w:rFonts w:cs="Arial"/>
        </w:rPr>
        <w:t xml:space="preserve"> → </w:t>
      </w:r>
      <w:r>
        <w:rPr>
          <w:rFonts w:cs="Arial"/>
        </w:rPr>
        <w:t>83,8</w:t>
      </w:r>
      <w:r w:rsidRPr="00B603F3">
        <w:rPr>
          <w:rFonts w:cs="Arial"/>
        </w:rPr>
        <w:t xml:space="preserve"> milyar dolar (</w:t>
      </w:r>
      <w:r>
        <w:rPr>
          <w:rFonts w:cs="Arial"/>
        </w:rPr>
        <w:t>+</w:t>
      </w:r>
      <w:r w:rsidRPr="00B603F3">
        <w:rPr>
          <w:rFonts w:cs="Arial"/>
        </w:rPr>
        <w:t xml:space="preserve"> % </w:t>
      </w:r>
      <w:r>
        <w:rPr>
          <w:rFonts w:cs="Arial"/>
        </w:rPr>
        <w:t>1,94</w:t>
      </w:r>
      <w:r w:rsidRPr="00B603F3">
        <w:rPr>
          <w:rFonts w:cs="Arial"/>
        </w:rPr>
        <w:t>)</w:t>
      </w:r>
    </w:p>
    <w:p w:rsidR="00C60B4C" w:rsidRDefault="00C60B4C" w:rsidP="00396C32">
      <w:pPr>
        <w:jc w:val="both"/>
        <w:rPr>
          <w:rFonts w:cs="Arial"/>
        </w:rPr>
      </w:pPr>
      <w:r w:rsidRPr="00B603F3">
        <w:rPr>
          <w:rFonts w:cs="Arial"/>
        </w:rPr>
        <w:t xml:space="preserve">İthalat → </w:t>
      </w:r>
      <w:r>
        <w:rPr>
          <w:rFonts w:cs="Arial"/>
        </w:rPr>
        <w:t>98,6</w:t>
      </w:r>
      <w:r w:rsidRPr="00B603F3">
        <w:rPr>
          <w:rFonts w:cs="Arial"/>
        </w:rPr>
        <w:t xml:space="preserve"> milyar dolar (- % </w:t>
      </w:r>
      <w:r>
        <w:rPr>
          <w:rFonts w:cs="Arial"/>
        </w:rPr>
        <w:t>19,8</w:t>
      </w:r>
      <w:r w:rsidRPr="00B603F3">
        <w:rPr>
          <w:rFonts w:cs="Arial"/>
        </w:rPr>
        <w:t>)</w:t>
      </w:r>
    </w:p>
    <w:p w:rsidR="00C60B4C" w:rsidRDefault="00C60B4C" w:rsidP="00396C32">
      <w:pPr>
        <w:jc w:val="both"/>
        <w:rPr>
          <w:rFonts w:cs="Arial"/>
        </w:rPr>
      </w:pPr>
      <w:r w:rsidRPr="00B603F3">
        <w:rPr>
          <w:rFonts w:cs="Arial"/>
        </w:rPr>
        <w:t xml:space="preserve">Dış ticaret açığı → </w:t>
      </w:r>
      <w:r>
        <w:rPr>
          <w:rFonts w:cs="Arial"/>
        </w:rPr>
        <w:t>14,8</w:t>
      </w:r>
      <w:r w:rsidRPr="00B603F3">
        <w:rPr>
          <w:rFonts w:cs="Arial"/>
        </w:rPr>
        <w:t xml:space="preserve"> milyar dolar (- % </w:t>
      </w:r>
      <w:r>
        <w:rPr>
          <w:rFonts w:cs="Arial"/>
        </w:rPr>
        <w:t>63,6</w:t>
      </w:r>
      <w:r w:rsidRPr="00B603F3">
        <w:rPr>
          <w:rFonts w:cs="Arial"/>
        </w:rPr>
        <w:t xml:space="preserve">)  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 xml:space="preserve">İhracatın ithalatı karşılama oranı </w:t>
      </w:r>
      <w:r w:rsidRPr="00B603F3">
        <w:rPr>
          <w:rFonts w:cs="Arial"/>
        </w:rPr>
        <w:t>→</w:t>
      </w:r>
      <w:r>
        <w:rPr>
          <w:rFonts w:cs="Arial"/>
        </w:rPr>
        <w:t xml:space="preserve"> yüzde 85   (2018 ocak-haziran </w:t>
      </w:r>
      <w:r w:rsidRPr="00B603F3">
        <w:rPr>
          <w:rFonts w:cs="Arial"/>
        </w:rPr>
        <w:t>→</w:t>
      </w:r>
      <w:r>
        <w:rPr>
          <w:rFonts w:cs="Arial"/>
        </w:rPr>
        <w:t xml:space="preserve"> % 66,8 idi.)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eastAsia="Calibri" w:cs="Times New Roman"/>
          <w:sz w:val="28"/>
          <w:szCs w:val="21"/>
        </w:rPr>
      </w:pPr>
    </w:p>
    <w:p w:rsidR="00C60B4C" w:rsidRPr="001B450B" w:rsidRDefault="00C60B4C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eastAsia="Calibri" w:cs="Times New Roman"/>
          <w:sz w:val="28"/>
          <w:szCs w:val="21"/>
        </w:rPr>
        <w:t>Mayıs</w:t>
      </w:r>
      <w:r w:rsidRPr="0075575D">
        <w:rPr>
          <w:rFonts w:eastAsia="Calibri" w:cs="Times New Roman"/>
          <w:sz w:val="28"/>
          <w:szCs w:val="21"/>
        </w:rPr>
        <w:t xml:space="preserve"> ayında yıllık cari açık </w:t>
      </w:r>
      <w:r w:rsidRPr="0075575D">
        <w:rPr>
          <w:sz w:val="28"/>
          <w:szCs w:val="24"/>
        </w:rPr>
        <w:t xml:space="preserve">→ </w:t>
      </w:r>
      <w:r>
        <w:rPr>
          <w:sz w:val="28"/>
          <w:szCs w:val="24"/>
        </w:rPr>
        <w:t>2,37</w:t>
      </w:r>
      <w:r w:rsidRPr="0075575D">
        <w:rPr>
          <w:sz w:val="28"/>
          <w:szCs w:val="24"/>
        </w:rPr>
        <w:t xml:space="preserve"> milyar dolara geriledi.</w:t>
      </w:r>
    </w:p>
    <w:p w:rsidR="00C60B4C" w:rsidRDefault="00C60B4C" w:rsidP="00396C32">
      <w:pPr>
        <w:jc w:val="both"/>
      </w:pPr>
      <w:r>
        <w:t>(bir önceki yıl → 57.9 milyar dolardı.)</w:t>
      </w:r>
    </w:p>
    <w:p w:rsidR="00C60B4C" w:rsidRDefault="00C60B4C" w:rsidP="00396C32">
      <w:pPr>
        <w:jc w:val="both"/>
      </w:pPr>
    </w:p>
    <w:p w:rsidR="00C60B4C" w:rsidRDefault="00C60B4C" w:rsidP="00396C32">
      <w:pPr>
        <w:jc w:val="both"/>
      </w:pPr>
      <w:r>
        <w:t>Mayıs</w:t>
      </w:r>
      <w:r w:rsidRPr="0075575D">
        <w:t xml:space="preserve"> ayında (aylık) → </w:t>
      </w:r>
      <w:r>
        <w:t>+</w:t>
      </w:r>
      <w:r w:rsidRPr="0075575D">
        <w:t xml:space="preserve"> </w:t>
      </w:r>
      <w:r>
        <w:t xml:space="preserve">151 </w:t>
      </w:r>
      <w:r w:rsidRPr="0075575D">
        <w:t>mily</w:t>
      </w:r>
      <w:r>
        <w:t>on</w:t>
      </w:r>
      <w:r w:rsidRPr="0075575D">
        <w:t xml:space="preserve"> dolar </w:t>
      </w:r>
      <w:r w:rsidR="000E57DE">
        <w:t>(fazla)</w:t>
      </w:r>
    </w:p>
    <w:p w:rsidR="00C60B4C" w:rsidRDefault="00C60B4C" w:rsidP="00396C32">
      <w:pPr>
        <w:jc w:val="both"/>
      </w:pPr>
      <w:r>
        <w:t xml:space="preserve">Haziran’da da yıllık açıkta </w:t>
      </w:r>
      <w:r w:rsidR="00342C33">
        <w:t>gerilemenin devam edeceğini</w:t>
      </w:r>
      <w:r>
        <w:t xml:space="preserve"> bekliyoruz.</w:t>
      </w:r>
    </w:p>
    <w:p w:rsidR="00C60B4C" w:rsidRDefault="00C60B4C" w:rsidP="00396C32">
      <w:pPr>
        <w:jc w:val="both"/>
        <w:rPr>
          <w:u w:val="single"/>
        </w:rPr>
      </w:pPr>
    </w:p>
    <w:p w:rsidR="00C60B4C" w:rsidRDefault="00C60B4C" w:rsidP="00396C32">
      <w:pPr>
        <w:jc w:val="both"/>
      </w:pPr>
      <w:r>
        <w:rPr>
          <w:u w:val="single"/>
        </w:rPr>
        <w:t xml:space="preserve">Finans Hesabı (ocak – mayıs) </w:t>
      </w:r>
    </w:p>
    <w:p w:rsidR="00C60B4C" w:rsidRDefault="00C60B4C" w:rsidP="00396C32">
      <w:pPr>
        <w:jc w:val="both"/>
      </w:pPr>
      <w:r>
        <w:t>Doğrudan Yatırımlar →  3,1 milyar dolar net giriş (2018 → 2,2 milyar dolar</w:t>
      </w:r>
      <w:r w:rsidRPr="009A274A">
        <w:t xml:space="preserve"> net giriş</w:t>
      </w:r>
      <w:r>
        <w:t xml:space="preserve"> )</w:t>
      </w:r>
    </w:p>
    <w:p w:rsidR="00C60B4C" w:rsidRDefault="00C60B4C" w:rsidP="00396C32">
      <w:pPr>
        <w:jc w:val="both"/>
      </w:pPr>
      <w:r>
        <w:t xml:space="preserve">Portföy Yatırımları → 3,7 milyar dolar </w:t>
      </w:r>
      <w:r w:rsidRPr="009A274A">
        <w:t>net giriş</w:t>
      </w:r>
      <w:r>
        <w:t xml:space="preserve"> (2018 →  776 milyon dolar</w:t>
      </w:r>
      <w:r w:rsidRPr="009A274A">
        <w:t xml:space="preserve"> net giriş</w:t>
      </w:r>
      <w:r>
        <w:t xml:space="preserve"> )</w:t>
      </w:r>
    </w:p>
    <w:p w:rsidR="00C60B4C" w:rsidRDefault="00C60B4C" w:rsidP="00396C32">
      <w:pPr>
        <w:jc w:val="both"/>
      </w:pPr>
      <w:r>
        <w:t>Resmi Rezervler →   838 milyon dolar giriş (2018 → 771 milyon dolar çıkış)</w:t>
      </w:r>
    </w:p>
    <w:p w:rsidR="00816845" w:rsidRDefault="00816845" w:rsidP="00396C32">
      <w:pPr>
        <w:jc w:val="both"/>
      </w:pPr>
    </w:p>
    <w:p w:rsidR="00C60B4C" w:rsidRPr="00F31B71" w:rsidRDefault="00C60B4C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 w:rsidRPr="00B603F3">
        <w:rPr>
          <w:rFonts w:cs="Arial"/>
          <w:sz w:val="28"/>
        </w:rPr>
        <w:t>Kocaeli Gümrüklerinden aldığımız verilere göre;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>Haziran ayında;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 xml:space="preserve">*İhracat → 1,9 milyar dolar (-% 17,3) 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>*İthalat → 2,8 milyar dolar (- % 33,5)</w:t>
      </w:r>
    </w:p>
    <w:p w:rsidR="00C60B4C" w:rsidRDefault="00C60B4C" w:rsidP="00396C32">
      <w:pPr>
        <w:jc w:val="both"/>
        <w:rPr>
          <w:rFonts w:cs="Arial"/>
        </w:rPr>
      </w:pPr>
    </w:p>
    <w:p w:rsidR="00C60B4C" w:rsidRPr="00BD43CB" w:rsidRDefault="00C60B4C" w:rsidP="00396C32">
      <w:pPr>
        <w:jc w:val="both"/>
        <w:rPr>
          <w:rFonts w:cs="Arial"/>
          <w:u w:val="single"/>
        </w:rPr>
      </w:pPr>
      <w:r w:rsidRPr="00BD43CB">
        <w:rPr>
          <w:rFonts w:cs="Arial"/>
          <w:u w:val="single"/>
        </w:rPr>
        <w:t>Ocak-</w:t>
      </w:r>
      <w:r>
        <w:rPr>
          <w:rFonts w:cs="Arial"/>
          <w:u w:val="single"/>
        </w:rPr>
        <w:t>haziran</w:t>
      </w:r>
      <w:r w:rsidRPr="00BD43CB">
        <w:rPr>
          <w:rFonts w:cs="Arial"/>
          <w:u w:val="single"/>
        </w:rPr>
        <w:t xml:space="preserve"> dönemi;</w:t>
      </w:r>
    </w:p>
    <w:p w:rsidR="00C60B4C" w:rsidRDefault="00342C33" w:rsidP="00396C32">
      <w:pPr>
        <w:jc w:val="both"/>
        <w:rPr>
          <w:rFonts w:cs="Arial"/>
        </w:rPr>
      </w:pPr>
      <w:r>
        <w:rPr>
          <w:rFonts w:cs="Arial"/>
        </w:rPr>
        <w:t>İhracat</w:t>
      </w:r>
      <w:r w:rsidR="00C60B4C">
        <w:rPr>
          <w:rFonts w:cs="Arial"/>
        </w:rPr>
        <w:t xml:space="preserve"> → 14,4 milyar dolar. (TİM → 7,7 milyar dolar)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>Geçen yılın aynı döneminin → yüzde 3,1 üzerinde.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Buradan ihracatçı tüm firmalarımızı kutluyoruz.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cs="Arial"/>
        </w:rPr>
      </w:pP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cs="Arial"/>
        </w:rPr>
      </w:pPr>
    </w:p>
    <w:p w:rsidR="00C60B4C" w:rsidRPr="00B603F3" w:rsidRDefault="00C60B4C" w:rsidP="00396C32">
      <w:pPr>
        <w:jc w:val="both"/>
        <w:rPr>
          <w:sz w:val="28"/>
          <w:szCs w:val="24"/>
        </w:rPr>
      </w:pPr>
      <w:r w:rsidRPr="00B603F3">
        <w:rPr>
          <w:sz w:val="28"/>
          <w:szCs w:val="24"/>
        </w:rPr>
        <w:t>Reel efektif döviz kuru (</w:t>
      </w:r>
      <w:r>
        <w:rPr>
          <w:sz w:val="28"/>
          <w:szCs w:val="24"/>
        </w:rPr>
        <w:t>haziran) → 72,10</w:t>
      </w:r>
    </w:p>
    <w:p w:rsidR="00C60B4C" w:rsidRDefault="00C60B4C" w:rsidP="00396C32">
      <w:pPr>
        <w:shd w:val="clear" w:color="auto" w:fill="FFFFFF"/>
        <w:jc w:val="both"/>
        <w:rPr>
          <w:szCs w:val="24"/>
        </w:rPr>
      </w:pPr>
      <w:r w:rsidRPr="00B603F3">
        <w:rPr>
          <w:szCs w:val="24"/>
        </w:rPr>
        <w:t xml:space="preserve">Endeksin 100 olması durumunda dolar </w:t>
      </w:r>
      <w:r>
        <w:rPr>
          <w:szCs w:val="24"/>
        </w:rPr>
        <w:t>haziran</w:t>
      </w:r>
      <w:r w:rsidRPr="00B603F3">
        <w:rPr>
          <w:szCs w:val="24"/>
        </w:rPr>
        <w:t xml:space="preserve"> ayında → 4,</w:t>
      </w:r>
      <w:r>
        <w:rPr>
          <w:szCs w:val="24"/>
        </w:rPr>
        <w:t>4520</w:t>
      </w:r>
      <w:r w:rsidRPr="00B603F3">
        <w:rPr>
          <w:szCs w:val="24"/>
        </w:rPr>
        <w:t xml:space="preserve"> TL </w:t>
      </w:r>
      <w:r>
        <w:rPr>
          <w:szCs w:val="24"/>
        </w:rPr>
        <w:t xml:space="preserve"> </w:t>
      </w:r>
    </w:p>
    <w:p w:rsidR="00C60B4C" w:rsidRPr="00B603F3" w:rsidRDefault="00C60B4C" w:rsidP="00396C32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Haziran dolar → </w:t>
      </w:r>
      <w:r w:rsidRPr="00B603F3">
        <w:rPr>
          <w:szCs w:val="24"/>
        </w:rPr>
        <w:t xml:space="preserve"> </w:t>
      </w:r>
      <w:r>
        <w:rPr>
          <w:szCs w:val="24"/>
        </w:rPr>
        <w:t xml:space="preserve">6,0456 </w:t>
      </w:r>
      <w:r w:rsidRPr="00B603F3">
        <w:rPr>
          <w:szCs w:val="24"/>
        </w:rPr>
        <w:t>TL idi.</w:t>
      </w:r>
    </w:p>
    <w:p w:rsidR="00C60B4C" w:rsidRPr="00B603F3" w:rsidRDefault="00C60B4C" w:rsidP="00396C32">
      <w:pPr>
        <w:shd w:val="clear" w:color="auto" w:fill="FFFFFF"/>
        <w:jc w:val="both"/>
        <w:rPr>
          <w:szCs w:val="24"/>
        </w:rPr>
      </w:pPr>
      <w:r w:rsidRPr="00B603F3">
        <w:rPr>
          <w:szCs w:val="24"/>
        </w:rPr>
        <w:t xml:space="preserve">Dolar bugün → </w:t>
      </w:r>
      <w:r w:rsidR="006F6687">
        <w:rPr>
          <w:szCs w:val="24"/>
        </w:rPr>
        <w:t>5,71</w:t>
      </w:r>
      <w:r w:rsidRPr="00B603F3">
        <w:rPr>
          <w:szCs w:val="24"/>
        </w:rPr>
        <w:t xml:space="preserve"> TL</w:t>
      </w:r>
    </w:p>
    <w:p w:rsidR="00C60B4C" w:rsidRDefault="00C60B4C" w:rsidP="00396C32">
      <w:pPr>
        <w:tabs>
          <w:tab w:val="left" w:pos="284"/>
          <w:tab w:val="left" w:pos="567"/>
        </w:tabs>
        <w:jc w:val="both"/>
      </w:pPr>
    </w:p>
    <w:p w:rsidR="00C60B4C" w:rsidRDefault="00C60B4C" w:rsidP="00396C32">
      <w:pPr>
        <w:tabs>
          <w:tab w:val="left" w:pos="284"/>
          <w:tab w:val="left" w:pos="567"/>
        </w:tabs>
        <w:jc w:val="both"/>
      </w:pPr>
    </w:p>
    <w:p w:rsidR="00C60B4C" w:rsidRPr="00B603F3" w:rsidRDefault="00C60B4C" w:rsidP="00396C32">
      <w:pPr>
        <w:jc w:val="both"/>
      </w:pPr>
      <w:r w:rsidRPr="00B603F3">
        <w:rPr>
          <w:sz w:val="28"/>
        </w:rPr>
        <w:t xml:space="preserve">Enflasyon verilerine baktığımızda </w:t>
      </w:r>
      <w:r>
        <w:rPr>
          <w:sz w:val="28"/>
        </w:rPr>
        <w:t>haziran</w:t>
      </w:r>
      <w:r w:rsidRPr="00B603F3">
        <w:rPr>
          <w:sz w:val="28"/>
        </w:rPr>
        <w:t xml:space="preserve"> ayında;</w:t>
      </w:r>
    </w:p>
    <w:p w:rsidR="00152105" w:rsidRDefault="00C60B4C" w:rsidP="00396C32">
      <w:pPr>
        <w:jc w:val="both"/>
      </w:pPr>
      <w:r w:rsidRPr="00B603F3">
        <w:t xml:space="preserve">TÜFE → % </w:t>
      </w:r>
      <w:r>
        <w:t>15,72 (aylık → +</w:t>
      </w:r>
      <w:r w:rsidRPr="00B603F3">
        <w:t xml:space="preserve"> % </w:t>
      </w:r>
      <w:r>
        <w:t>0,03</w:t>
      </w:r>
      <w:r w:rsidRPr="00B603F3">
        <w:t>)</w:t>
      </w:r>
      <w:r w:rsidR="00152105">
        <w:t xml:space="preserve"> </w:t>
      </w:r>
    </w:p>
    <w:p w:rsidR="00C60B4C" w:rsidRDefault="00C60B4C" w:rsidP="00396C32">
      <w:pPr>
        <w:jc w:val="both"/>
      </w:pPr>
      <w:r>
        <w:t>ÜFE → % 25,04</w:t>
      </w:r>
      <w:r w:rsidRPr="00B603F3">
        <w:t xml:space="preserve"> (aylık → </w:t>
      </w:r>
      <w:r>
        <w:t xml:space="preserve">+ </w:t>
      </w:r>
      <w:r w:rsidRPr="00B603F3">
        <w:t xml:space="preserve">% </w:t>
      </w:r>
      <w:r>
        <w:t>0,09</w:t>
      </w:r>
      <w:r w:rsidRPr="00B603F3">
        <w:t>)</w:t>
      </w:r>
    </w:p>
    <w:p w:rsidR="00C60B4C" w:rsidRPr="00B603F3" w:rsidRDefault="00C60B4C" w:rsidP="00396C32">
      <w:pPr>
        <w:jc w:val="both"/>
      </w:pPr>
    </w:p>
    <w:p w:rsidR="00C60B4C" w:rsidRDefault="00C60B4C" w:rsidP="00396C32">
      <w:pPr>
        <w:jc w:val="both"/>
        <w:rPr>
          <w:szCs w:val="24"/>
        </w:rPr>
      </w:pPr>
      <w:r>
        <w:rPr>
          <w:szCs w:val="24"/>
        </w:rPr>
        <w:t>Y</w:t>
      </w:r>
      <w:r w:rsidRPr="009809DD">
        <w:rPr>
          <w:szCs w:val="24"/>
        </w:rPr>
        <w:t>az aylarının başlaması ve döviz kurlarındaki artışın geri çekilmesiyle</w:t>
      </w:r>
      <w:r>
        <w:rPr>
          <w:szCs w:val="24"/>
        </w:rPr>
        <w:t xml:space="preserve"> enflasyonda gerileme oldu. </w:t>
      </w:r>
    </w:p>
    <w:p w:rsidR="00342C33" w:rsidRDefault="006F6687" w:rsidP="00396C32">
      <w:pPr>
        <w:jc w:val="both"/>
      </w:pPr>
      <w:r>
        <w:t>Temmuz, Ağustos ve bilhassa Eylül ayında gerilemeler bekliyoruz.</w:t>
      </w:r>
    </w:p>
    <w:p w:rsidR="00C60B4C" w:rsidRDefault="00C60B4C" w:rsidP="00396C32">
      <w:pPr>
        <w:jc w:val="both"/>
        <w:rPr>
          <w:rFonts w:eastAsia="Calibri" w:cs="Times New Roman"/>
          <w:sz w:val="28"/>
          <w:szCs w:val="21"/>
        </w:rPr>
      </w:pPr>
    </w:p>
    <w:p w:rsidR="00C60B4C" w:rsidRDefault="00C60B4C" w:rsidP="00396C32">
      <w:pPr>
        <w:jc w:val="both"/>
        <w:rPr>
          <w:sz w:val="28"/>
          <w:szCs w:val="24"/>
        </w:rPr>
      </w:pPr>
      <w:r>
        <w:rPr>
          <w:sz w:val="28"/>
          <w:szCs w:val="24"/>
        </w:rPr>
        <w:t>Sanayi üretimi (mayıs) → yıllık yüzde 1,3 geriledi.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>Aylık → + % 1,3</w:t>
      </w:r>
    </w:p>
    <w:p w:rsidR="00C60B4C" w:rsidRDefault="00C60B4C" w:rsidP="00396C32">
      <w:pPr>
        <w:jc w:val="both"/>
        <w:rPr>
          <w:rFonts w:cs="Arial"/>
        </w:rPr>
      </w:pPr>
    </w:p>
    <w:p w:rsidR="00C60B4C" w:rsidRPr="00342C33" w:rsidRDefault="00C60B4C" w:rsidP="00396C32">
      <w:pPr>
        <w:jc w:val="both"/>
        <w:rPr>
          <w:rFonts w:cs="Arial"/>
          <w:color w:val="FF0000"/>
        </w:rPr>
      </w:pPr>
      <w:r w:rsidRPr="00837244">
        <w:rPr>
          <w:rFonts w:cs="Arial"/>
          <w:u w:val="single"/>
        </w:rPr>
        <w:t>Ana sanayi grupları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 xml:space="preserve">Sermaye malı üretimi </w:t>
      </w:r>
      <w:r w:rsidRPr="00B603F3">
        <w:t xml:space="preserve">→ </w:t>
      </w:r>
      <w:r w:rsidR="00152105">
        <w:tab/>
      </w:r>
      <w:r w:rsidR="00342C33">
        <w:t>y</w:t>
      </w:r>
      <w:r>
        <w:t xml:space="preserve">ıllık </w:t>
      </w:r>
      <w:r w:rsidR="00342C33">
        <w:t xml:space="preserve">→ </w:t>
      </w:r>
      <w:r>
        <w:t xml:space="preserve"> + </w:t>
      </w:r>
      <w:r w:rsidRPr="00B603F3">
        <w:t xml:space="preserve">% </w:t>
      </w:r>
      <w:r>
        <w:t>3,4</w:t>
      </w:r>
      <w:r w:rsidR="00152105">
        <w:t xml:space="preserve"> </w:t>
      </w:r>
      <w:r>
        <w:t xml:space="preserve"> </w:t>
      </w:r>
      <w:r w:rsidR="00342C33">
        <w:t xml:space="preserve">/       </w:t>
      </w:r>
      <w:r>
        <w:t>aylık → +</w:t>
      </w:r>
      <w:r w:rsidRPr="00B603F3">
        <w:t xml:space="preserve"> % </w:t>
      </w:r>
      <w:r>
        <w:t>6,5</w:t>
      </w:r>
    </w:p>
    <w:p w:rsidR="00C60B4C" w:rsidRDefault="00C60B4C" w:rsidP="00396C32">
      <w:pPr>
        <w:jc w:val="both"/>
      </w:pPr>
      <w:r>
        <w:rPr>
          <w:rFonts w:cs="Arial"/>
        </w:rPr>
        <w:t xml:space="preserve">Enerji üretimi </w:t>
      </w:r>
      <w:r w:rsidRPr="00B603F3">
        <w:t xml:space="preserve">→ </w:t>
      </w:r>
      <w:r w:rsidR="00152105">
        <w:tab/>
      </w:r>
      <w:r w:rsidR="00152105">
        <w:tab/>
      </w:r>
      <w:r w:rsidR="00342C33">
        <w:t>y</w:t>
      </w:r>
      <w:r>
        <w:t xml:space="preserve">ıllık  + </w:t>
      </w:r>
      <w:r w:rsidRPr="00B603F3">
        <w:t xml:space="preserve">% </w:t>
      </w:r>
      <w:r>
        <w:t xml:space="preserve">7,7 </w:t>
      </w:r>
      <w:r w:rsidR="00342C33">
        <w:t xml:space="preserve">      /      </w:t>
      </w:r>
      <w:r>
        <w:t>aylık → +</w:t>
      </w:r>
      <w:r w:rsidRPr="00B603F3">
        <w:t xml:space="preserve"> % </w:t>
      </w:r>
      <w:r>
        <w:t>2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 xml:space="preserve">Yüksek Teknoloji Ürünler </w:t>
      </w:r>
      <w:r w:rsidRPr="00B603F3">
        <w:t xml:space="preserve">→ </w:t>
      </w:r>
      <w:r w:rsidR="00152105">
        <w:tab/>
      </w:r>
      <w:r w:rsidR="00342C33">
        <w:t>y</w:t>
      </w:r>
      <w:r>
        <w:t xml:space="preserve">ıllık  + </w:t>
      </w:r>
      <w:r w:rsidRPr="00B603F3">
        <w:t xml:space="preserve">% </w:t>
      </w:r>
      <w:r w:rsidR="00152105">
        <w:t xml:space="preserve">53,1     </w:t>
      </w:r>
      <w:r w:rsidR="00342C33">
        <w:t xml:space="preserve"> /      </w:t>
      </w:r>
      <w:r>
        <w:t>aylık → +</w:t>
      </w:r>
      <w:r w:rsidRPr="00B603F3">
        <w:t xml:space="preserve"> % </w:t>
      </w:r>
      <w:r>
        <w:t>25,5</w:t>
      </w:r>
    </w:p>
    <w:p w:rsidR="00C60B4C" w:rsidRDefault="00C60B4C" w:rsidP="00396C32">
      <w:pPr>
        <w:jc w:val="both"/>
        <w:rPr>
          <w:rFonts w:cs="Arial"/>
        </w:rPr>
      </w:pPr>
      <w:r>
        <w:rPr>
          <w:rFonts w:cs="Arial"/>
        </w:rPr>
        <w:t xml:space="preserve">Elektrik gaz ve buhar sanayi </w:t>
      </w:r>
      <w:r w:rsidRPr="00B603F3">
        <w:t>→</w:t>
      </w:r>
      <w:r w:rsidR="00152105">
        <w:tab/>
      </w:r>
      <w:r w:rsidRPr="00B603F3">
        <w:t xml:space="preserve"> </w:t>
      </w:r>
      <w:r w:rsidR="00342C33">
        <w:t>y</w:t>
      </w:r>
      <w:r>
        <w:t xml:space="preserve">ıllık  + </w:t>
      </w:r>
      <w:r w:rsidRPr="00B603F3">
        <w:t xml:space="preserve">% </w:t>
      </w:r>
      <w:r>
        <w:t xml:space="preserve">4,1 </w:t>
      </w:r>
      <w:r w:rsidR="00342C33">
        <w:t xml:space="preserve">      /       </w:t>
      </w:r>
      <w:r>
        <w:t>aylık → +</w:t>
      </w:r>
      <w:r w:rsidRPr="00B603F3">
        <w:t xml:space="preserve"> % </w:t>
      </w:r>
      <w:r>
        <w:t>2,9</w:t>
      </w:r>
    </w:p>
    <w:p w:rsidR="00C60B4C" w:rsidRDefault="00C60B4C" w:rsidP="00396C32">
      <w:pPr>
        <w:jc w:val="both"/>
        <w:rPr>
          <w:sz w:val="28"/>
          <w:szCs w:val="24"/>
          <w:highlight w:val="yellow"/>
        </w:rPr>
      </w:pPr>
    </w:p>
    <w:p w:rsidR="006C3345" w:rsidRDefault="00C60B4C" w:rsidP="00396C32">
      <w:pPr>
        <w:jc w:val="both"/>
        <w:rPr>
          <w:sz w:val="28"/>
          <w:szCs w:val="24"/>
        </w:rPr>
      </w:pPr>
      <w:r w:rsidRPr="006C3345">
        <w:rPr>
          <w:sz w:val="28"/>
          <w:szCs w:val="24"/>
        </w:rPr>
        <w:t xml:space="preserve">İşsizlik oranı (nisan) → </w:t>
      </w:r>
      <w:r w:rsidR="006C3345">
        <w:rPr>
          <w:sz w:val="28"/>
          <w:szCs w:val="24"/>
        </w:rPr>
        <w:t xml:space="preserve">yüzde 13 </w:t>
      </w:r>
    </w:p>
    <w:p w:rsidR="00C60B4C" w:rsidRPr="006C3345" w:rsidRDefault="006C3345" w:rsidP="00396C32">
      <w:pPr>
        <w:jc w:val="both"/>
        <w:rPr>
          <w:szCs w:val="24"/>
        </w:rPr>
      </w:pPr>
      <w:r w:rsidRPr="006C3345">
        <w:rPr>
          <w:szCs w:val="24"/>
        </w:rPr>
        <w:t>(bir önceki yıl → yüzde 9,6)</w:t>
      </w:r>
    </w:p>
    <w:p w:rsidR="006C3345" w:rsidRDefault="006C3345" w:rsidP="00396C32">
      <w:pPr>
        <w:jc w:val="both"/>
        <w:rPr>
          <w:rFonts w:cs="Arial"/>
        </w:rPr>
      </w:pPr>
      <w:r w:rsidRPr="006C3345">
        <w:rPr>
          <w:rFonts w:cs="Arial"/>
        </w:rPr>
        <w:t>Mevsimsel</w:t>
      </w:r>
      <w:r>
        <w:rPr>
          <w:rFonts w:cs="Arial"/>
        </w:rPr>
        <w:t xml:space="preserve"> gerileme </w:t>
      </w:r>
    </w:p>
    <w:p w:rsidR="006470B3" w:rsidRDefault="006470B3" w:rsidP="00396C32">
      <w:pPr>
        <w:tabs>
          <w:tab w:val="left" w:pos="5460"/>
        </w:tabs>
        <w:jc w:val="both"/>
        <w:rPr>
          <w:rFonts w:cs="Arial"/>
        </w:rPr>
      </w:pPr>
      <w:r>
        <w:rPr>
          <w:rFonts w:cstheme="minorHAnsi"/>
        </w:rPr>
        <w:t>İ</w:t>
      </w:r>
      <w:r w:rsidR="00152105">
        <w:rPr>
          <w:rFonts w:cstheme="minorHAnsi"/>
        </w:rPr>
        <w:t>stihdam → ağırlıklı olarak</w:t>
      </w:r>
      <w:r>
        <w:rPr>
          <w:rFonts w:cstheme="minorHAnsi"/>
        </w:rPr>
        <w:t xml:space="preserve"> turizmden dolayı hizmetler sektörü</w:t>
      </w:r>
      <w:r w:rsidR="00152105">
        <w:rPr>
          <w:rFonts w:cstheme="minorHAnsi"/>
        </w:rPr>
        <w:t xml:space="preserve"> sağladı.</w:t>
      </w:r>
      <w:r>
        <w:rPr>
          <w:rFonts w:cstheme="minorHAnsi"/>
        </w:rPr>
        <w:t xml:space="preserve"> </w:t>
      </w:r>
    </w:p>
    <w:p w:rsidR="006470B3" w:rsidRDefault="006470B3" w:rsidP="00396C32">
      <w:pPr>
        <w:jc w:val="both"/>
        <w:rPr>
          <w:rFonts w:cs="Arial"/>
        </w:rPr>
      </w:pPr>
      <w:r>
        <w:rPr>
          <w:rFonts w:cstheme="minorHAnsi"/>
        </w:rPr>
        <w:lastRenderedPageBreak/>
        <w:t>Sanayi sektörünün toplam istihdamdaki</w:t>
      </w:r>
      <w:r w:rsidR="00152105">
        <w:rPr>
          <w:rFonts w:cstheme="minorHAnsi"/>
        </w:rPr>
        <w:t xml:space="preserve"> payının artması </w:t>
      </w:r>
      <w:r>
        <w:rPr>
          <w:rFonts w:cstheme="minorHAnsi"/>
        </w:rPr>
        <w:t>sevindirici.</w:t>
      </w:r>
    </w:p>
    <w:p w:rsidR="006C3345" w:rsidRDefault="006470B3" w:rsidP="00396C32">
      <w:pPr>
        <w:jc w:val="both"/>
        <w:rPr>
          <w:rFonts w:cstheme="minorHAnsi"/>
        </w:rPr>
      </w:pPr>
      <w:r w:rsidRPr="00FC62EE">
        <w:rPr>
          <w:rFonts w:cstheme="minorHAnsi"/>
        </w:rPr>
        <w:t>Sezonsal olarak ve eko</w:t>
      </w:r>
      <w:r>
        <w:rPr>
          <w:rFonts w:cstheme="minorHAnsi"/>
        </w:rPr>
        <w:t xml:space="preserve">nomideki toparlanmanın da etkisiyle </w:t>
      </w:r>
      <w:r w:rsidRPr="00FC62EE">
        <w:rPr>
          <w:rFonts w:cstheme="minorHAnsi"/>
        </w:rPr>
        <w:t>işsizlik oranında</w:t>
      </w:r>
      <w:r>
        <w:rPr>
          <w:rFonts w:cstheme="minorHAnsi"/>
        </w:rPr>
        <w:t>ki gerileme devam edecektir.</w:t>
      </w:r>
    </w:p>
    <w:p w:rsidR="006470B3" w:rsidRDefault="006470B3" w:rsidP="00396C32">
      <w:pPr>
        <w:jc w:val="both"/>
        <w:rPr>
          <w:rFonts w:cs="Arial"/>
        </w:rPr>
      </w:pPr>
    </w:p>
    <w:p w:rsidR="006C3345" w:rsidRDefault="006C3345" w:rsidP="00396C32">
      <w:pPr>
        <w:jc w:val="both"/>
        <w:rPr>
          <w:rFonts w:cs="Arial"/>
        </w:rPr>
      </w:pPr>
      <w:r>
        <w:rPr>
          <w:rFonts w:cs="Arial"/>
        </w:rPr>
        <w:t>Genç nüfus → yüzde 23,4</w:t>
      </w:r>
    </w:p>
    <w:p w:rsidR="006C3345" w:rsidRDefault="006C3345" w:rsidP="00396C32">
      <w:pPr>
        <w:jc w:val="both"/>
        <w:rPr>
          <w:rFonts w:cs="Arial"/>
        </w:rPr>
      </w:pPr>
      <w:r>
        <w:rPr>
          <w:rFonts w:cs="Arial"/>
        </w:rPr>
        <w:t>18-24 yaş grubu 8 milyon gencimiz var</w:t>
      </w:r>
      <w:r w:rsidR="006470B3">
        <w:rPr>
          <w:rFonts w:cs="Arial"/>
        </w:rPr>
        <w:t>.</w:t>
      </w:r>
    </w:p>
    <w:p w:rsidR="006C3345" w:rsidRDefault="006C3345" w:rsidP="00396C32">
      <w:pPr>
        <w:jc w:val="both"/>
        <w:rPr>
          <w:rFonts w:cs="Arial"/>
        </w:rPr>
      </w:pPr>
      <w:r>
        <w:rPr>
          <w:rFonts w:cs="Arial"/>
        </w:rPr>
        <w:t>Ekonominin ihtiyacı olan alanlarda meslek edindirmek gerekiyor</w:t>
      </w:r>
      <w:r w:rsidR="006470B3">
        <w:rPr>
          <w:rFonts w:cs="Arial"/>
        </w:rPr>
        <w:t>.</w:t>
      </w:r>
    </w:p>
    <w:p w:rsidR="006C3345" w:rsidRPr="006C3345" w:rsidRDefault="006C3345" w:rsidP="00396C32">
      <w:pPr>
        <w:jc w:val="both"/>
        <w:rPr>
          <w:rFonts w:cs="Arial"/>
        </w:rPr>
      </w:pPr>
    </w:p>
    <w:p w:rsidR="006C3345" w:rsidRPr="006C3345" w:rsidRDefault="006C3345" w:rsidP="00396C32">
      <w:pPr>
        <w:jc w:val="both"/>
        <w:rPr>
          <w:rFonts w:cs="Arial"/>
        </w:rPr>
      </w:pPr>
    </w:p>
    <w:p w:rsidR="00C60B4C" w:rsidRDefault="00C60B4C" w:rsidP="00396C32">
      <w:pPr>
        <w:jc w:val="both"/>
        <w:rPr>
          <w:sz w:val="28"/>
          <w:szCs w:val="24"/>
        </w:rPr>
      </w:pPr>
      <w:r w:rsidRPr="006470B3">
        <w:rPr>
          <w:sz w:val="28"/>
          <w:szCs w:val="24"/>
        </w:rPr>
        <w:t xml:space="preserve">Bütçe (haziran) → </w:t>
      </w:r>
      <w:r w:rsidR="006470B3">
        <w:rPr>
          <w:sz w:val="28"/>
          <w:szCs w:val="24"/>
        </w:rPr>
        <w:t>- 12,05 milyar TL</w:t>
      </w:r>
    </w:p>
    <w:p w:rsidR="006470B3" w:rsidRDefault="006470B3" w:rsidP="00396C32">
      <w:pPr>
        <w:jc w:val="both"/>
      </w:pPr>
      <w:r>
        <w:t xml:space="preserve">Bütçe giderleri → - yüzde 12.5 </w:t>
      </w:r>
    </w:p>
    <w:p w:rsidR="006470B3" w:rsidRDefault="006470B3" w:rsidP="00396C32">
      <w:pPr>
        <w:jc w:val="both"/>
      </w:pPr>
      <w:r>
        <w:t xml:space="preserve">Bütçe gelirleri → + yüzde 7.6 </w:t>
      </w:r>
    </w:p>
    <w:p w:rsidR="006470B3" w:rsidRDefault="006470B3" w:rsidP="00396C32">
      <w:pPr>
        <w:jc w:val="both"/>
      </w:pPr>
      <w:r>
        <w:t xml:space="preserve">Buna rağmen açık verdik. </w:t>
      </w:r>
    </w:p>
    <w:p w:rsidR="006470B3" w:rsidRDefault="006470B3" w:rsidP="00396C32">
      <w:pPr>
        <w:jc w:val="both"/>
      </w:pPr>
      <w:r>
        <w:t>İthalatın azalmasıyla</w:t>
      </w:r>
      <w:r w:rsidR="000E57DE">
        <w:t>,</w:t>
      </w:r>
      <w:r>
        <w:t xml:space="preserve"> ithalattan alınan vergilerdeki gerileme ile gelir artışımız enflasyonun altında kalıyor. </w:t>
      </w:r>
    </w:p>
    <w:p w:rsidR="006470B3" w:rsidRDefault="006470B3" w:rsidP="00396C32">
      <w:pPr>
        <w:jc w:val="both"/>
        <w:rPr>
          <w:rFonts w:cs="Arial"/>
        </w:rPr>
      </w:pPr>
      <w:r>
        <w:t>Bu nedenle açık veriyoruz</w:t>
      </w:r>
    </w:p>
    <w:p w:rsidR="006470B3" w:rsidRDefault="006F6687" w:rsidP="00396C32">
      <w:pPr>
        <w:jc w:val="both"/>
        <w:rPr>
          <w:rFonts w:cs="Arial"/>
        </w:rPr>
      </w:pPr>
      <w:r>
        <w:rPr>
          <w:rFonts w:cs="Arial"/>
        </w:rPr>
        <w:t>Seçim</w:t>
      </w:r>
      <w:r w:rsidR="00DA1A60">
        <w:rPr>
          <w:rFonts w:cs="Arial"/>
        </w:rPr>
        <w:t xml:space="preserve"> dönemi</w:t>
      </w:r>
    </w:p>
    <w:p w:rsidR="006F6687" w:rsidRDefault="006F6687" w:rsidP="00396C32">
      <w:pPr>
        <w:jc w:val="both"/>
        <w:rPr>
          <w:rFonts w:cs="Arial"/>
        </w:rPr>
      </w:pPr>
    </w:p>
    <w:p w:rsidR="00C60B4C" w:rsidRDefault="00C60B4C" w:rsidP="00396C32">
      <w:pPr>
        <w:jc w:val="both"/>
        <w:rPr>
          <w:rFonts w:cs="Arial"/>
        </w:rPr>
      </w:pPr>
    </w:p>
    <w:p w:rsidR="00342C33" w:rsidRDefault="00C60B4C" w:rsidP="00396C32">
      <w:pPr>
        <w:jc w:val="both"/>
        <w:rPr>
          <w:rFonts w:cstheme="minorHAnsi"/>
          <w:sz w:val="28"/>
        </w:rPr>
      </w:pPr>
      <w:r w:rsidRPr="005F3CC8">
        <w:rPr>
          <w:rFonts w:cstheme="minorHAnsi"/>
          <w:sz w:val="28"/>
        </w:rPr>
        <w:t xml:space="preserve">İstanbul Sanayi Odası tarafından her yıl yapılan </w:t>
      </w:r>
      <w:r>
        <w:rPr>
          <w:rFonts w:cstheme="minorHAnsi"/>
          <w:b/>
          <w:sz w:val="28"/>
        </w:rPr>
        <w:t xml:space="preserve">“Türkiye’nin İkinci </w:t>
      </w:r>
      <w:r w:rsidRPr="005F3CC8">
        <w:rPr>
          <w:rFonts w:cstheme="minorHAnsi"/>
          <w:b/>
          <w:sz w:val="28"/>
        </w:rPr>
        <w:t>500 Büyük Sanayi Kuruluşu”</w:t>
      </w:r>
      <w:r w:rsidRPr="005F3CC8">
        <w:rPr>
          <w:rFonts w:cstheme="minorHAnsi"/>
          <w:sz w:val="28"/>
        </w:rPr>
        <w:t xml:space="preserve"> anketinde 201</w:t>
      </w:r>
      <w:r>
        <w:rPr>
          <w:rFonts w:cstheme="minorHAnsi"/>
          <w:sz w:val="28"/>
        </w:rPr>
        <w:t>8</w:t>
      </w:r>
      <w:r w:rsidRPr="005F3CC8">
        <w:rPr>
          <w:rFonts w:cstheme="minorHAnsi"/>
          <w:sz w:val="28"/>
        </w:rPr>
        <w:t xml:space="preserve"> yılında </w:t>
      </w:r>
      <w:r w:rsidR="00342C33">
        <w:rPr>
          <w:rFonts w:cstheme="minorHAnsi"/>
          <w:sz w:val="28"/>
        </w:rPr>
        <w:t xml:space="preserve">→ </w:t>
      </w:r>
      <w:r>
        <w:rPr>
          <w:rFonts w:cstheme="minorHAnsi"/>
          <w:sz w:val="28"/>
        </w:rPr>
        <w:t>55</w:t>
      </w:r>
      <w:r w:rsidRPr="005F3CC8">
        <w:rPr>
          <w:rFonts w:cstheme="minorHAnsi"/>
          <w:sz w:val="28"/>
        </w:rPr>
        <w:t xml:space="preserve"> firmamız yer aldı.</w:t>
      </w:r>
      <w:r>
        <w:rPr>
          <w:rFonts w:cstheme="minorHAnsi"/>
          <w:sz w:val="28"/>
        </w:rPr>
        <w:t xml:space="preserve"> </w:t>
      </w:r>
    </w:p>
    <w:p w:rsidR="00C60B4C" w:rsidRPr="00DA1A60" w:rsidRDefault="00C60B4C" w:rsidP="00396C32">
      <w:pPr>
        <w:jc w:val="both"/>
        <w:rPr>
          <w:rFonts w:cstheme="minorHAnsi"/>
          <w:sz w:val="24"/>
        </w:rPr>
      </w:pPr>
      <w:r w:rsidRPr="00DA1A60">
        <w:rPr>
          <w:rFonts w:cstheme="minorHAnsi"/>
          <w:sz w:val="24"/>
        </w:rPr>
        <w:t>(2017 → 56 firma)</w:t>
      </w:r>
    </w:p>
    <w:p w:rsidR="00C60B4C" w:rsidRPr="005F3CC8" w:rsidRDefault="00C60B4C" w:rsidP="00396C32">
      <w:pPr>
        <w:jc w:val="both"/>
        <w:rPr>
          <w:rFonts w:eastAsia="Calibri" w:cs="Calibri"/>
          <w:bCs/>
          <w:iCs/>
        </w:rPr>
      </w:pPr>
    </w:p>
    <w:p w:rsidR="00C60B4C" w:rsidRDefault="00C60B4C" w:rsidP="00396C32">
      <w:pPr>
        <w:jc w:val="both"/>
        <w:rPr>
          <w:rFonts w:eastAsia="Calibri" w:cs="Calibri"/>
          <w:bCs/>
          <w:iCs/>
        </w:rPr>
      </w:pPr>
      <w:r w:rsidRPr="005F3CC8">
        <w:rPr>
          <w:rFonts w:eastAsia="Calibri" w:cs="Calibri"/>
          <w:bCs/>
          <w:iCs/>
        </w:rPr>
        <w:t xml:space="preserve">İstanbul Sanayi Odası’nın açıkladığı listede </w:t>
      </w:r>
      <w:r w:rsidRPr="005F3CC8">
        <w:rPr>
          <w:rFonts w:cstheme="minorHAnsi"/>
        </w:rPr>
        <w:t xml:space="preserve">→ </w:t>
      </w:r>
      <w:r w:rsidRPr="005F3CC8">
        <w:rPr>
          <w:rFonts w:eastAsia="Calibri" w:cs="Calibri"/>
          <w:bCs/>
          <w:iCs/>
        </w:rPr>
        <w:t xml:space="preserve"> Kocaelili firma sayısı </w:t>
      </w:r>
      <w:r>
        <w:rPr>
          <w:rFonts w:eastAsia="Calibri" w:cs="Calibri"/>
          <w:bCs/>
          <w:iCs/>
        </w:rPr>
        <w:t>38</w:t>
      </w:r>
      <w:r w:rsidRPr="005F3CC8">
        <w:rPr>
          <w:rFonts w:eastAsia="Calibri" w:cs="Calibri"/>
          <w:bCs/>
          <w:iCs/>
        </w:rPr>
        <w:t xml:space="preserve"> (firma merkezleri farklı illerde)</w:t>
      </w:r>
    </w:p>
    <w:p w:rsidR="00C60B4C" w:rsidRDefault="00C60B4C" w:rsidP="00396C32">
      <w:pPr>
        <w:jc w:val="both"/>
        <w:rPr>
          <w:rFonts w:eastAsia="Calibri" w:cs="Calibri"/>
          <w:bCs/>
          <w:iCs/>
        </w:rPr>
      </w:pPr>
    </w:p>
    <w:p w:rsidR="00C60B4C" w:rsidRDefault="00342C33" w:rsidP="00396C32">
      <w:pPr>
        <w:jc w:val="both"/>
        <w:rPr>
          <w:rFonts w:eastAsia="Calibri" w:cs="Calibri"/>
          <w:bCs/>
          <w:iCs/>
        </w:rPr>
      </w:pPr>
      <w:r>
        <w:rPr>
          <w:rFonts w:eastAsia="Calibri" w:cs="Calibri"/>
          <w:bCs/>
          <w:iCs/>
        </w:rPr>
        <w:t>55 firmanın</w:t>
      </w:r>
      <w:r w:rsidR="00C60B4C">
        <w:rPr>
          <w:rFonts w:eastAsia="Calibri" w:cs="Calibri"/>
          <w:bCs/>
          <w:iCs/>
        </w:rPr>
        <w:t xml:space="preserve"> 6 tanesi Meclis Üyemiz, 6 tanesi Meslek Komitesi Üyemiz.</w:t>
      </w:r>
    </w:p>
    <w:p w:rsidR="00342C33" w:rsidRDefault="00342C33" w:rsidP="00396C32">
      <w:pPr>
        <w:jc w:val="both"/>
      </w:pPr>
    </w:p>
    <w:p w:rsidR="00342C33" w:rsidRDefault="00342C33" w:rsidP="00396C32">
      <w:pPr>
        <w:jc w:val="both"/>
      </w:pPr>
      <w:r>
        <w:t>Buradan tüm firmalarımızı kutluyoruz.</w:t>
      </w:r>
    </w:p>
    <w:p w:rsidR="00C60B4C" w:rsidRPr="005F3CC8" w:rsidRDefault="00C60B4C" w:rsidP="00396C32">
      <w:pPr>
        <w:jc w:val="both"/>
        <w:rPr>
          <w:rFonts w:eastAsia="Calibri" w:cs="Calibri"/>
          <w:bCs/>
          <w:iCs/>
        </w:rPr>
      </w:pPr>
    </w:p>
    <w:p w:rsidR="00342C33" w:rsidRDefault="00342C33" w:rsidP="00396C32">
      <w:pPr>
        <w:jc w:val="both"/>
        <w:rPr>
          <w:szCs w:val="24"/>
        </w:rPr>
      </w:pPr>
    </w:p>
    <w:p w:rsidR="00C60B4C" w:rsidRPr="00342C33" w:rsidRDefault="00C60B4C" w:rsidP="00396C32">
      <w:pPr>
        <w:tabs>
          <w:tab w:val="left" w:pos="284"/>
          <w:tab w:val="left" w:pos="567"/>
        </w:tabs>
        <w:jc w:val="both"/>
        <w:rPr>
          <w:rFonts w:cs="Arial"/>
          <w:b/>
          <w:sz w:val="28"/>
        </w:rPr>
      </w:pPr>
      <w:r w:rsidRPr="00342C33">
        <w:rPr>
          <w:rFonts w:cs="Arial"/>
          <w:b/>
          <w:sz w:val="28"/>
        </w:rPr>
        <w:t>Değerli Üyeler,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cs="Arial"/>
        </w:rPr>
      </w:pP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Biliyorsunuz geçen hafta 11. Kalkınma Planı açıklandı.</w:t>
      </w:r>
    </w:p>
    <w:p w:rsidR="00EE480A" w:rsidRDefault="00EE480A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Konulan hedefler bir önceki kalkınma planından daha ulaşılabilir.</w:t>
      </w:r>
    </w:p>
    <w:p w:rsidR="00C60B4C" w:rsidRDefault="00342C33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İ</w:t>
      </w:r>
      <w:r w:rsidRPr="00FF1AFB">
        <w:rPr>
          <w:rFonts w:cs="Arial"/>
        </w:rPr>
        <w:t>nte</w:t>
      </w:r>
      <w:r>
        <w:rPr>
          <w:rFonts w:cs="Arial"/>
        </w:rPr>
        <w:t xml:space="preserve">rnet üzerinden gerçekleşen anketle </w:t>
      </w:r>
      <w:r w:rsidRPr="00FF1AFB">
        <w:rPr>
          <w:rFonts w:cs="Arial"/>
        </w:rPr>
        <w:t>19 bin kişiyi aşkın katılımcı</w:t>
      </w:r>
      <w:r>
        <w:rPr>
          <w:rFonts w:cs="Arial"/>
        </w:rPr>
        <w:t>dan görüş</w:t>
      </w:r>
      <w:r w:rsidR="00EE480A">
        <w:rPr>
          <w:rFonts w:cs="Arial"/>
        </w:rPr>
        <w:t xml:space="preserve"> alınarak hazırlanmış.</w:t>
      </w:r>
    </w:p>
    <w:p w:rsidR="00EE480A" w:rsidRDefault="00EE480A" w:rsidP="00396C32">
      <w:pPr>
        <w:tabs>
          <w:tab w:val="left" w:pos="284"/>
          <w:tab w:val="left" w:pos="567"/>
        </w:tabs>
        <w:jc w:val="both"/>
        <w:rPr>
          <w:rFonts w:cs="Arial"/>
        </w:rPr>
      </w:pPr>
    </w:p>
    <w:p w:rsidR="00C60B4C" w:rsidRPr="00706782" w:rsidRDefault="00C60B4C" w:rsidP="00396C32">
      <w:pPr>
        <w:jc w:val="both"/>
        <w:rPr>
          <w:rFonts w:ascii="Calibri" w:eastAsia="Calibri" w:hAnsi="Calibri" w:cs="Times New Roman"/>
          <w:u w:val="single"/>
        </w:rPr>
      </w:pPr>
      <w:r w:rsidRPr="00706782">
        <w:rPr>
          <w:sz w:val="28"/>
          <w:szCs w:val="24"/>
          <w:u w:val="single"/>
        </w:rPr>
        <w:t>Kısaca detaylarına baktığımızda</w:t>
      </w:r>
    </w:p>
    <w:p w:rsidR="00C60B4C" w:rsidRDefault="004D4BA9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*</w:t>
      </w:r>
      <w:r w:rsidR="00C60B4C" w:rsidRPr="0031441F">
        <w:rPr>
          <w:rFonts w:cs="Arial"/>
        </w:rPr>
        <w:t>GSY</w:t>
      </w:r>
      <w:r w:rsidR="00C60B4C">
        <w:rPr>
          <w:rFonts w:cs="Arial"/>
        </w:rPr>
        <w:t xml:space="preserve">H </w:t>
      </w:r>
      <w:r w:rsidR="00C60B4C" w:rsidRPr="00B603F3">
        <w:rPr>
          <w:szCs w:val="24"/>
        </w:rPr>
        <w:t xml:space="preserve">→ </w:t>
      </w:r>
      <w:r w:rsidR="00C60B4C">
        <w:rPr>
          <w:rFonts w:cs="Arial"/>
        </w:rPr>
        <w:t xml:space="preserve">1 trilyon 80 milyar dolar (10. Kalkınma planı </w:t>
      </w:r>
      <w:r w:rsidR="00C60B4C" w:rsidRPr="00B603F3">
        <w:rPr>
          <w:szCs w:val="24"/>
        </w:rPr>
        <w:t>→</w:t>
      </w:r>
      <w:r w:rsidR="00C60B4C">
        <w:rPr>
          <w:szCs w:val="24"/>
        </w:rPr>
        <w:t xml:space="preserve"> 2 trilyon dolar)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 xml:space="preserve">Kişi başı gelir </w:t>
      </w:r>
      <w:r w:rsidRPr="00B603F3">
        <w:rPr>
          <w:szCs w:val="24"/>
        </w:rPr>
        <w:t xml:space="preserve">→ </w:t>
      </w:r>
      <w:r>
        <w:rPr>
          <w:rFonts w:cs="Arial"/>
        </w:rPr>
        <w:t xml:space="preserve">12 bin 484 dolar   (10. Kalkınma planı </w:t>
      </w:r>
      <w:r w:rsidRPr="00B603F3">
        <w:rPr>
          <w:szCs w:val="24"/>
        </w:rPr>
        <w:t>→</w:t>
      </w:r>
      <w:r>
        <w:rPr>
          <w:szCs w:val="24"/>
        </w:rPr>
        <w:t xml:space="preserve"> 25 bin dolar)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cs="Arial"/>
        </w:rPr>
      </w:pPr>
    </w:p>
    <w:p w:rsidR="00C60B4C" w:rsidRPr="00FF1AFB" w:rsidRDefault="004D4BA9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*</w:t>
      </w:r>
      <w:r w:rsidR="00C60B4C">
        <w:rPr>
          <w:rFonts w:cs="Arial"/>
        </w:rPr>
        <w:t xml:space="preserve">İhracat </w:t>
      </w:r>
      <w:r w:rsidR="00C60B4C" w:rsidRPr="00B603F3">
        <w:rPr>
          <w:szCs w:val="24"/>
        </w:rPr>
        <w:t>→</w:t>
      </w:r>
      <w:r w:rsidR="00C60B4C">
        <w:rPr>
          <w:szCs w:val="24"/>
        </w:rPr>
        <w:t xml:space="preserve"> 226,6 milyar dolar </w:t>
      </w:r>
      <w:r w:rsidR="00C60B4C">
        <w:rPr>
          <w:rFonts w:cs="Arial"/>
        </w:rPr>
        <w:t xml:space="preserve">(10. Kalkınma planı </w:t>
      </w:r>
      <w:r w:rsidR="00C60B4C" w:rsidRPr="00B603F3">
        <w:rPr>
          <w:szCs w:val="24"/>
        </w:rPr>
        <w:t>→</w:t>
      </w:r>
      <w:r w:rsidR="00C60B4C">
        <w:rPr>
          <w:szCs w:val="24"/>
        </w:rPr>
        <w:t xml:space="preserve"> 500 milyar dolar)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 w:rsidRPr="0031441F">
        <w:rPr>
          <w:rFonts w:cs="Arial"/>
        </w:rPr>
        <w:lastRenderedPageBreak/>
        <w:t>Kur</w:t>
      </w:r>
      <w:r>
        <w:rPr>
          <w:rFonts w:cs="Arial"/>
        </w:rPr>
        <w:t xml:space="preserve">un ihracatı destekliyor olması, </w:t>
      </w:r>
      <w:r w:rsidRPr="0031441F">
        <w:rPr>
          <w:rFonts w:cs="Arial"/>
        </w:rPr>
        <w:t>hedefin yapılabilirliğini daha da kolaylaştır</w:t>
      </w:r>
      <w:r>
        <w:rPr>
          <w:rFonts w:cs="Arial"/>
        </w:rPr>
        <w:t>ıyor.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cs="Arial"/>
        </w:rPr>
      </w:pPr>
    </w:p>
    <w:p w:rsidR="00C60B4C" w:rsidRPr="00FF1AFB" w:rsidRDefault="004D4BA9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*</w:t>
      </w:r>
      <w:r w:rsidR="00C60B4C">
        <w:rPr>
          <w:rFonts w:cs="Arial"/>
        </w:rPr>
        <w:t xml:space="preserve">İşsizlik </w:t>
      </w:r>
      <w:r w:rsidR="00C60B4C" w:rsidRPr="00B603F3">
        <w:rPr>
          <w:szCs w:val="24"/>
        </w:rPr>
        <w:t>→</w:t>
      </w:r>
      <w:r w:rsidR="00C60B4C">
        <w:rPr>
          <w:szCs w:val="24"/>
        </w:rPr>
        <w:t xml:space="preserve"> Yüzde 9,9   </w:t>
      </w:r>
      <w:r w:rsidR="00C60B4C">
        <w:rPr>
          <w:rFonts w:cs="Arial"/>
        </w:rPr>
        <w:t xml:space="preserve">(10. Kalkınma planı </w:t>
      </w:r>
      <w:r w:rsidR="00C60B4C" w:rsidRPr="00B603F3">
        <w:rPr>
          <w:szCs w:val="24"/>
        </w:rPr>
        <w:t>→</w:t>
      </w:r>
      <w:r w:rsidR="00C60B4C">
        <w:rPr>
          <w:szCs w:val="24"/>
        </w:rPr>
        <w:t xml:space="preserve"> Yüzde 5)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Avrupa’ya kıyasla yüksek, ancak bizim için ulaşılabilir.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</w:rPr>
      </w:pPr>
    </w:p>
    <w:p w:rsidR="00C60B4C" w:rsidRDefault="004D4BA9" w:rsidP="00396C32">
      <w:pPr>
        <w:tabs>
          <w:tab w:val="left" w:pos="284"/>
          <w:tab w:val="left" w:pos="567"/>
        </w:tabs>
        <w:jc w:val="both"/>
        <w:rPr>
          <w:szCs w:val="24"/>
        </w:rPr>
      </w:pPr>
      <w:r>
        <w:rPr>
          <w:rFonts w:cs="Arial"/>
        </w:rPr>
        <w:t>*</w:t>
      </w:r>
      <w:r w:rsidR="00C60B4C">
        <w:rPr>
          <w:rFonts w:cs="Arial"/>
        </w:rPr>
        <w:t xml:space="preserve">Bütçe açığı/GSYH </w:t>
      </w:r>
      <w:r w:rsidR="00C60B4C" w:rsidRPr="00B603F3">
        <w:rPr>
          <w:szCs w:val="24"/>
        </w:rPr>
        <w:t>→</w:t>
      </w:r>
      <w:r w:rsidR="00C60B4C">
        <w:rPr>
          <w:szCs w:val="24"/>
        </w:rPr>
        <w:t xml:space="preserve"> yüzde 2 (aynı seviyede)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Biraz daha düşürme noktasında çabamız olması gerek.</w:t>
      </w: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Zira bütçe açıkları</w:t>
      </w:r>
      <w:r w:rsidRPr="00FF1AFB">
        <w:rPr>
          <w:rFonts w:cs="Arial"/>
        </w:rPr>
        <w:t xml:space="preserve"> ekonomideki kırılganlıklara katkı ver</w:t>
      </w:r>
      <w:r>
        <w:rPr>
          <w:rFonts w:cs="Arial"/>
        </w:rPr>
        <w:t>iyor.</w:t>
      </w:r>
    </w:p>
    <w:p w:rsidR="004D4BA9" w:rsidRDefault="004D4BA9" w:rsidP="00396C32">
      <w:pPr>
        <w:jc w:val="both"/>
        <w:rPr>
          <w:szCs w:val="24"/>
        </w:rPr>
      </w:pPr>
    </w:p>
    <w:p w:rsidR="004D4BA9" w:rsidRDefault="004D4BA9" w:rsidP="00396C32">
      <w:pPr>
        <w:jc w:val="both"/>
        <w:rPr>
          <w:szCs w:val="24"/>
        </w:rPr>
      </w:pPr>
      <w:r>
        <w:rPr>
          <w:szCs w:val="24"/>
        </w:rPr>
        <w:t xml:space="preserve">*Sanayinin GSYH içindeki payı </w:t>
      </w:r>
      <w:r w:rsidRPr="00B603F3">
        <w:rPr>
          <w:szCs w:val="24"/>
        </w:rPr>
        <w:t>→</w:t>
      </w:r>
      <w:r>
        <w:rPr>
          <w:szCs w:val="24"/>
        </w:rPr>
        <w:t xml:space="preserve"> Yüzde 24,2</w:t>
      </w:r>
    </w:p>
    <w:p w:rsidR="004D4BA9" w:rsidRDefault="004D4BA9" w:rsidP="00396C32">
      <w:pPr>
        <w:jc w:val="both"/>
        <w:rPr>
          <w:szCs w:val="24"/>
        </w:rPr>
      </w:pPr>
      <w:r>
        <w:rPr>
          <w:szCs w:val="24"/>
        </w:rPr>
        <w:t>Sanayi odak sektör olduğundan çok önemli.</w:t>
      </w:r>
    </w:p>
    <w:p w:rsidR="004D4BA9" w:rsidRDefault="004D4BA9" w:rsidP="00396C32">
      <w:pPr>
        <w:jc w:val="both"/>
        <w:rPr>
          <w:szCs w:val="24"/>
        </w:rPr>
      </w:pPr>
    </w:p>
    <w:p w:rsidR="00C60B4C" w:rsidRPr="000E57DE" w:rsidRDefault="00C60B4C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  <w:sz w:val="24"/>
        </w:rPr>
      </w:pPr>
      <w:r w:rsidRPr="000E57DE">
        <w:rPr>
          <w:rFonts w:cs="Arial"/>
          <w:sz w:val="24"/>
        </w:rPr>
        <w:t xml:space="preserve">Bizi asıl ilgilendiren ve mutlu eden gelişme </w:t>
      </w:r>
      <w:r w:rsidRPr="000E57DE">
        <w:rPr>
          <w:sz w:val="24"/>
          <w:szCs w:val="24"/>
        </w:rPr>
        <w:t xml:space="preserve">→ </w:t>
      </w:r>
      <w:r w:rsidRPr="000E57DE">
        <w:rPr>
          <w:rFonts w:ascii="Calibri" w:eastAsia="Calibri" w:hAnsi="Calibri" w:cs="Times New Roman"/>
          <w:sz w:val="24"/>
        </w:rPr>
        <w:t>doğrudan sanayi yatırımlarının ülkemize çekilmesi noktasında görüş oluşmuş.</w:t>
      </w:r>
    </w:p>
    <w:p w:rsidR="00EE480A" w:rsidRDefault="00EE480A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</w:rPr>
      </w:pP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Bunun için her zaman dile getirdiğimiz yatırım ikliminin geliştirilmesi gerekiyor.</w:t>
      </w:r>
    </w:p>
    <w:p w:rsidR="00EE480A" w:rsidRDefault="00EE480A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</w:rPr>
      </w:pPr>
    </w:p>
    <w:p w:rsidR="00C60B4C" w:rsidRDefault="004D4BA9" w:rsidP="00396C32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 xml:space="preserve">Plan → </w:t>
      </w:r>
      <w:r w:rsidR="00C60B4C" w:rsidRPr="00FF1AFB">
        <w:rPr>
          <w:rFonts w:cs="Arial"/>
        </w:rPr>
        <w:t xml:space="preserve">hukukun üstünlüğü, güçlü demokrasi, sürekli geliştirilen temel hak ve hürriyetler üzerinde oluşmuş. </w:t>
      </w:r>
    </w:p>
    <w:p w:rsidR="004D4BA9" w:rsidRDefault="004D4BA9" w:rsidP="00396C32">
      <w:pPr>
        <w:tabs>
          <w:tab w:val="left" w:pos="284"/>
          <w:tab w:val="left" w:pos="567"/>
        </w:tabs>
        <w:jc w:val="both"/>
        <w:rPr>
          <w:rFonts w:cs="Arial"/>
        </w:rPr>
      </w:pP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 bunlar yabancı sermaye yatırımlarının ülkemize çekilmesi noktasında olmazsa olmaz.</w:t>
      </w:r>
    </w:p>
    <w:p w:rsidR="004D4BA9" w:rsidRDefault="004D4BA9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</w:rPr>
      </w:pP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</w:rPr>
      </w:pPr>
      <w:r>
        <w:rPr>
          <w:rFonts w:cs="Arial"/>
        </w:rPr>
        <w:t xml:space="preserve">Ülkemiz </w:t>
      </w:r>
      <w:r>
        <w:rPr>
          <w:rFonts w:ascii="Calibri" w:eastAsia="Calibri" w:hAnsi="Calibri" w:cs="Times New Roman"/>
        </w:rPr>
        <w:t>2004-2005 yıllarında yabancı sermaye yatırımlarını yıllık bazda 28 misli arttırabilme başarısını göstermişti.</w:t>
      </w:r>
    </w:p>
    <w:p w:rsidR="004D4BA9" w:rsidRDefault="004D4BA9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</w:rPr>
      </w:pPr>
    </w:p>
    <w:p w:rsidR="00C60B4C" w:rsidRDefault="00C60B4C" w:rsidP="00396C32">
      <w:pPr>
        <w:tabs>
          <w:tab w:val="left" w:pos="284"/>
          <w:tab w:val="left" w:pos="567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Benzer adımlara odaklanılarak tekrar yapılabilir.</w:t>
      </w:r>
    </w:p>
    <w:p w:rsidR="00C60B4C" w:rsidRDefault="00C60B4C" w:rsidP="00396C32">
      <w:pPr>
        <w:jc w:val="both"/>
        <w:rPr>
          <w:rFonts w:ascii="Calibri" w:eastAsia="Calibri" w:hAnsi="Calibri" w:cs="Times New Roman"/>
        </w:rPr>
      </w:pPr>
    </w:p>
    <w:p w:rsidR="004D4BA9" w:rsidRDefault="004D4BA9" w:rsidP="00396C32">
      <w:pPr>
        <w:jc w:val="both"/>
        <w:rPr>
          <w:szCs w:val="24"/>
        </w:rPr>
      </w:pPr>
      <w:r w:rsidRPr="00670ABB">
        <w:rPr>
          <w:szCs w:val="24"/>
        </w:rPr>
        <w:t xml:space="preserve">Hatta ABD ile de benzer bir entegrasyonu tamamlayabilmemiz önemli. </w:t>
      </w:r>
    </w:p>
    <w:p w:rsidR="004D4BA9" w:rsidRDefault="004D4BA9" w:rsidP="00396C32">
      <w:pPr>
        <w:jc w:val="both"/>
        <w:rPr>
          <w:szCs w:val="24"/>
        </w:rPr>
      </w:pPr>
    </w:p>
    <w:p w:rsidR="004D4BA9" w:rsidRDefault="004D4BA9" w:rsidP="00396C32">
      <w:pPr>
        <w:jc w:val="both"/>
        <w:rPr>
          <w:szCs w:val="24"/>
        </w:rPr>
      </w:pPr>
      <w:r w:rsidRPr="00670ABB">
        <w:rPr>
          <w:szCs w:val="24"/>
        </w:rPr>
        <w:t xml:space="preserve">ABD, pazar büyüklüğü olarak Avrupa Birliği’ne eşit büyüklükte bir pazar. </w:t>
      </w:r>
    </w:p>
    <w:p w:rsidR="004D4BA9" w:rsidRDefault="004D4BA9" w:rsidP="00396C32">
      <w:pPr>
        <w:jc w:val="both"/>
        <w:rPr>
          <w:szCs w:val="24"/>
        </w:rPr>
      </w:pPr>
    </w:p>
    <w:p w:rsidR="004D4BA9" w:rsidRDefault="004D4BA9" w:rsidP="00396C32">
      <w:pPr>
        <w:jc w:val="both"/>
        <w:rPr>
          <w:szCs w:val="24"/>
        </w:rPr>
      </w:pPr>
      <w:r w:rsidRPr="00670ABB">
        <w:rPr>
          <w:szCs w:val="24"/>
        </w:rPr>
        <w:t>Bizim ticaretimiz</w:t>
      </w:r>
      <w:r>
        <w:rPr>
          <w:szCs w:val="24"/>
        </w:rPr>
        <w:t>,</w:t>
      </w:r>
      <w:r w:rsidRPr="00670ABB">
        <w:rPr>
          <w:szCs w:val="24"/>
        </w:rPr>
        <w:t xml:space="preserve"> potansiyel büyüklüğüne göre çok az. Dah</w:t>
      </w:r>
      <w:r>
        <w:rPr>
          <w:szCs w:val="24"/>
        </w:rPr>
        <w:t>a fazla pay alabiliriz.</w:t>
      </w:r>
    </w:p>
    <w:p w:rsidR="004D4BA9" w:rsidRDefault="004D4BA9" w:rsidP="00396C32">
      <w:pPr>
        <w:jc w:val="both"/>
        <w:rPr>
          <w:szCs w:val="24"/>
        </w:rPr>
      </w:pPr>
    </w:p>
    <w:p w:rsidR="004D4BA9" w:rsidRDefault="004D4BA9" w:rsidP="00396C32">
      <w:pPr>
        <w:jc w:val="both"/>
        <w:rPr>
          <w:szCs w:val="24"/>
        </w:rPr>
      </w:pPr>
      <w:r w:rsidRPr="00670ABB">
        <w:rPr>
          <w:szCs w:val="24"/>
        </w:rPr>
        <w:t xml:space="preserve">Bu noktada Cumhurbaşkanımız ile ABD Başkanı arasında yapılan görüşmede iki ülke arasındaki ticaret hacmi hedefinin 75 milyardan 100 milyar dolara çıkarılması kararını da çok yerinde buluyoruz. </w:t>
      </w:r>
    </w:p>
    <w:p w:rsidR="004D4BA9" w:rsidRDefault="004D4BA9" w:rsidP="00396C32">
      <w:pPr>
        <w:jc w:val="both"/>
        <w:rPr>
          <w:szCs w:val="24"/>
        </w:rPr>
      </w:pPr>
    </w:p>
    <w:p w:rsidR="004D4BA9" w:rsidRDefault="004D4BA9" w:rsidP="00396C32">
      <w:pPr>
        <w:jc w:val="both"/>
        <w:rPr>
          <w:szCs w:val="24"/>
        </w:rPr>
      </w:pPr>
      <w:r w:rsidRPr="00670ABB">
        <w:rPr>
          <w:szCs w:val="24"/>
        </w:rPr>
        <w:t xml:space="preserve">Önümüzdeki dönem yine benzer bir </w:t>
      </w:r>
      <w:r>
        <w:rPr>
          <w:szCs w:val="24"/>
        </w:rPr>
        <w:t>pazar olarak Asya’yı da görebiliriz.</w:t>
      </w:r>
    </w:p>
    <w:p w:rsidR="000E57DE" w:rsidRDefault="000E57DE" w:rsidP="00396C32">
      <w:pPr>
        <w:jc w:val="both"/>
        <w:rPr>
          <w:szCs w:val="24"/>
        </w:rPr>
      </w:pPr>
    </w:p>
    <w:p w:rsidR="000E57DE" w:rsidRDefault="000E57DE" w:rsidP="00396C32">
      <w:pPr>
        <w:jc w:val="both"/>
        <w:rPr>
          <w:szCs w:val="24"/>
        </w:rPr>
      </w:pPr>
    </w:p>
    <w:p w:rsidR="00C60B4C" w:rsidRPr="003C76FD" w:rsidRDefault="00C60B4C" w:rsidP="00396C32">
      <w:pPr>
        <w:jc w:val="both"/>
        <w:rPr>
          <w:sz w:val="28"/>
          <w:szCs w:val="28"/>
        </w:rPr>
      </w:pPr>
      <w:r w:rsidRPr="003C76FD">
        <w:rPr>
          <w:sz w:val="32"/>
        </w:rPr>
        <w:t>Aylık faaliyetler</w:t>
      </w:r>
      <w:r w:rsidRPr="003C76FD">
        <w:rPr>
          <w:sz w:val="28"/>
          <w:szCs w:val="28"/>
        </w:rPr>
        <w:t>…</w:t>
      </w:r>
    </w:p>
    <w:p w:rsidR="00C60B4C" w:rsidRPr="008E7964" w:rsidRDefault="00C60B4C" w:rsidP="00396C32">
      <w:pPr>
        <w:jc w:val="both"/>
      </w:pPr>
    </w:p>
    <w:p w:rsidR="00C60B4C" w:rsidRDefault="00C60B4C" w:rsidP="00396C32">
      <w:pPr>
        <w:jc w:val="both"/>
      </w:pPr>
      <w:r>
        <w:rPr>
          <w:b/>
          <w:u w:val="single"/>
        </w:rPr>
        <w:t>20 Haziran</w:t>
      </w:r>
      <w:r w:rsidRPr="009479A0">
        <w:rPr>
          <w:b/>
        </w:rPr>
        <w:t xml:space="preserve"> →</w:t>
      </w:r>
      <w:r>
        <w:rPr>
          <w:b/>
        </w:rPr>
        <w:t xml:space="preserve"> </w:t>
      </w:r>
      <w:r w:rsidRPr="004318D9">
        <w:t>Şahabettin Bilgisu Çevre Ödülleri Töreni</w:t>
      </w:r>
      <w:r>
        <w:t>nin 25. gerçekleştirdik.</w:t>
      </w:r>
    </w:p>
    <w:p w:rsidR="00C60B4C" w:rsidRDefault="00C60B4C" w:rsidP="00396C32">
      <w:pPr>
        <w:jc w:val="both"/>
      </w:pPr>
    </w:p>
    <w:p w:rsidR="00C60B4C" w:rsidRDefault="00C60B4C" w:rsidP="00396C32">
      <w:pPr>
        <w:jc w:val="both"/>
      </w:pPr>
      <w:r w:rsidRPr="00442F5E">
        <w:t>25. yılımızda 25 firma başvurusu aldık.</w:t>
      </w:r>
    </w:p>
    <w:p w:rsidR="00C60B4C" w:rsidRDefault="00C60B4C" w:rsidP="00396C32">
      <w:pPr>
        <w:jc w:val="both"/>
      </w:pPr>
      <w:r w:rsidRPr="00442F5E">
        <w:t>Bu firmaların 8 tanesi → Sakarya, Bursa, Ankara, Zonguldak, Ordu ve Hatay illerinden</w:t>
      </w:r>
    </w:p>
    <w:p w:rsidR="00C60B4C" w:rsidRDefault="00C60B4C" w:rsidP="00396C32">
      <w:pPr>
        <w:jc w:val="both"/>
      </w:pPr>
      <w:r w:rsidRPr="004318D9">
        <w:t xml:space="preserve">8 ayrı kategoride </w:t>
      </w:r>
      <w:r>
        <w:t>değerlendirme yapıldı.</w:t>
      </w:r>
    </w:p>
    <w:p w:rsidR="00C60B4C" w:rsidRDefault="00C60B4C" w:rsidP="00396C32">
      <w:pPr>
        <w:jc w:val="both"/>
      </w:pPr>
    </w:p>
    <w:p w:rsidR="00C60B4C" w:rsidRDefault="00C60B4C" w:rsidP="00396C32">
      <w:pPr>
        <w:jc w:val="both"/>
      </w:pPr>
      <w:r w:rsidRPr="004318D9">
        <w:t>Büyük Ölçekli İş</w:t>
      </w:r>
      <w:r>
        <w:t xml:space="preserve">letme Kategorisinde Çevre ödülü → </w:t>
      </w:r>
      <w:r w:rsidRPr="004318D9">
        <w:t>Hyundai A</w:t>
      </w:r>
      <w:r>
        <w:t>ssan Otomotiv San. ve Tic. A.Ş.</w:t>
      </w:r>
      <w:r w:rsidRPr="004318D9">
        <w:t xml:space="preserve">  </w:t>
      </w:r>
    </w:p>
    <w:p w:rsidR="00C60B4C" w:rsidRDefault="00C60B4C" w:rsidP="00396C32">
      <w:pPr>
        <w:jc w:val="both"/>
      </w:pPr>
      <w:r w:rsidRPr="004318D9">
        <w:t xml:space="preserve">25.Yıl Süreklilik Ödülü </w:t>
      </w:r>
      <w:r>
        <w:t xml:space="preserve">→ </w:t>
      </w:r>
      <w:r w:rsidRPr="004318D9">
        <w:t>Ford Otom</w:t>
      </w:r>
      <w:r>
        <w:t>otiv Sanayi A.Ş. Kocaeli</w:t>
      </w:r>
    </w:p>
    <w:p w:rsidR="00C60B4C" w:rsidRDefault="00C60B4C" w:rsidP="00396C32">
      <w:pPr>
        <w:jc w:val="both"/>
      </w:pPr>
      <w:r>
        <w:t>Jüri Özel ödülü</w:t>
      </w:r>
      <w:r w:rsidRPr="004318D9">
        <w:t xml:space="preserve"> </w:t>
      </w:r>
      <w:r>
        <w:t>→ Asım Kibar  OSB</w:t>
      </w:r>
      <w:r w:rsidRPr="004318D9">
        <w:t xml:space="preserve"> </w:t>
      </w:r>
    </w:p>
    <w:p w:rsidR="00C60B4C" w:rsidRDefault="00C60B4C" w:rsidP="00396C32">
      <w:pPr>
        <w:jc w:val="both"/>
      </w:pPr>
      <w:r>
        <w:t>Liman Sektöründe</w:t>
      </w:r>
      <w:r w:rsidRPr="004318D9">
        <w:t xml:space="preserve"> </w:t>
      </w:r>
      <w:r>
        <w:t xml:space="preserve">→ </w:t>
      </w:r>
      <w:r w:rsidRPr="004318D9">
        <w:t>Limaş Liman İşletmeciliği A.Ş.</w:t>
      </w:r>
    </w:p>
    <w:p w:rsidR="00C60B4C" w:rsidRDefault="00C60B4C" w:rsidP="00396C32">
      <w:pPr>
        <w:jc w:val="both"/>
      </w:pPr>
      <w:r w:rsidRPr="004318D9">
        <w:t>İlaç Sektöründe</w:t>
      </w:r>
      <w:r>
        <w:t xml:space="preserve"> → </w:t>
      </w:r>
      <w:r w:rsidRPr="004318D9">
        <w:t xml:space="preserve"> Bayer Türk K</w:t>
      </w:r>
      <w:r>
        <w:t>imya San.Ltd.Şti.- Gebze Şubesi</w:t>
      </w:r>
    </w:p>
    <w:p w:rsidR="00C60B4C" w:rsidRDefault="00C60B4C" w:rsidP="00396C32">
      <w:pPr>
        <w:jc w:val="both"/>
      </w:pPr>
      <w:r w:rsidRPr="004318D9">
        <w:t xml:space="preserve">Metal Sektöründe </w:t>
      </w:r>
      <w:r>
        <w:t xml:space="preserve">→ </w:t>
      </w:r>
      <w:r w:rsidRPr="004318D9">
        <w:t xml:space="preserve"> Asaş Alüminyum San.ve Tic. A.Ş. Sakarya Şubesi</w:t>
      </w:r>
    </w:p>
    <w:p w:rsidR="00C60B4C" w:rsidRDefault="00C60B4C" w:rsidP="00396C32">
      <w:pPr>
        <w:jc w:val="both"/>
      </w:pPr>
      <w:r w:rsidRPr="004318D9">
        <w:t>Otomotiv ve Otomotiv Yan Sanayi Sektöründe</w:t>
      </w:r>
      <w:r>
        <w:t xml:space="preserve"> → </w:t>
      </w:r>
      <w:r w:rsidRPr="004318D9">
        <w:t xml:space="preserve"> Toyotetsu Otomotiv  Parçaları San.ve Tic.A.Ş.</w:t>
      </w:r>
    </w:p>
    <w:p w:rsidR="00C60B4C" w:rsidRPr="004318D9" w:rsidRDefault="00C60B4C" w:rsidP="00396C32">
      <w:pPr>
        <w:jc w:val="both"/>
      </w:pPr>
      <w:r w:rsidRPr="004318D9">
        <w:t>Petro-Kimya ve Plastik Sektöründe</w:t>
      </w:r>
      <w:r>
        <w:t xml:space="preserve"> → </w:t>
      </w:r>
      <w:r w:rsidRPr="004318D9">
        <w:t xml:space="preserve">  Akplas Plastik</w:t>
      </w:r>
      <w:r>
        <w:t xml:space="preserve"> Kalıp San.ve Tic.A.Ş. Dilovası</w:t>
      </w:r>
      <w:r w:rsidRPr="004318D9">
        <w:t xml:space="preserve"> kazandılar.</w:t>
      </w:r>
    </w:p>
    <w:p w:rsidR="00C60B4C" w:rsidRDefault="00C60B4C" w:rsidP="00396C32">
      <w:pPr>
        <w:tabs>
          <w:tab w:val="left" w:pos="284"/>
          <w:tab w:val="left" w:pos="567"/>
        </w:tabs>
        <w:jc w:val="both"/>
      </w:pPr>
    </w:p>
    <w:p w:rsidR="00C60B4C" w:rsidRPr="00A2629D" w:rsidRDefault="00C60B4C" w:rsidP="00396C32">
      <w:pPr>
        <w:tabs>
          <w:tab w:val="left" w:pos="284"/>
          <w:tab w:val="left" w:pos="567"/>
        </w:tabs>
        <w:jc w:val="both"/>
      </w:pPr>
      <w:r>
        <w:t xml:space="preserve">Katılan ve ödül alan tüm firmaları tebrik ediyorum. </w:t>
      </w:r>
    </w:p>
    <w:p w:rsidR="00C60B4C" w:rsidRDefault="00C60B4C" w:rsidP="00396C32">
      <w:pPr>
        <w:tabs>
          <w:tab w:val="left" w:pos="284"/>
          <w:tab w:val="left" w:pos="567"/>
        </w:tabs>
        <w:jc w:val="both"/>
      </w:pPr>
    </w:p>
    <w:p w:rsidR="00C60B4C" w:rsidRDefault="00C60B4C" w:rsidP="00396C32">
      <w:pPr>
        <w:tabs>
          <w:tab w:val="left" w:pos="284"/>
          <w:tab w:val="left" w:pos="567"/>
        </w:tabs>
        <w:jc w:val="both"/>
      </w:pPr>
    </w:p>
    <w:p w:rsidR="00C60B4C" w:rsidRDefault="00C60B4C" w:rsidP="00396C32">
      <w:pPr>
        <w:tabs>
          <w:tab w:val="left" w:pos="284"/>
          <w:tab w:val="left" w:pos="567"/>
        </w:tabs>
        <w:jc w:val="both"/>
      </w:pPr>
      <w:r>
        <w:rPr>
          <w:b/>
          <w:u w:val="single"/>
        </w:rPr>
        <w:t>22 Haziran</w:t>
      </w:r>
      <w:r w:rsidRPr="009479A0">
        <w:rPr>
          <w:b/>
        </w:rPr>
        <w:t xml:space="preserve"> →</w:t>
      </w:r>
      <w:r>
        <w:rPr>
          <w:b/>
        </w:rPr>
        <w:t xml:space="preserve"> </w:t>
      </w:r>
      <w:r>
        <w:t>Odamızın 30. Kuruluş yıldönümü kapsamında ‘KSO Oda Orkestrası’ konser etkinliğimiz oldu.</w:t>
      </w:r>
    </w:p>
    <w:p w:rsidR="008E7964" w:rsidRDefault="008E7964" w:rsidP="00396C32">
      <w:pPr>
        <w:tabs>
          <w:tab w:val="left" w:pos="284"/>
          <w:tab w:val="left" w:pos="567"/>
        </w:tabs>
        <w:jc w:val="both"/>
      </w:pPr>
    </w:p>
    <w:p w:rsidR="008E7964" w:rsidRDefault="008E7964" w:rsidP="00396C32">
      <w:pPr>
        <w:tabs>
          <w:tab w:val="left" w:pos="284"/>
          <w:tab w:val="left" w:pos="567"/>
        </w:tabs>
        <w:jc w:val="both"/>
      </w:pPr>
      <w:r w:rsidRPr="008E7964">
        <w:rPr>
          <w:b/>
          <w:u w:val="single"/>
        </w:rPr>
        <w:t>24 Haziran</w:t>
      </w:r>
      <w:r>
        <w:t xml:space="preserve"> → TOBB’nde AHK-TATSO Yönetim Kurulu Toplantısına ve AHK 25. Yıl kutlamalarına katıldım.</w:t>
      </w:r>
    </w:p>
    <w:p w:rsidR="008E7964" w:rsidRDefault="008E7964" w:rsidP="00396C32">
      <w:pPr>
        <w:tabs>
          <w:tab w:val="left" w:pos="284"/>
          <w:tab w:val="left" w:pos="567"/>
        </w:tabs>
        <w:jc w:val="both"/>
      </w:pPr>
    </w:p>
    <w:p w:rsidR="005339FD" w:rsidRDefault="005339FD" w:rsidP="00396C32">
      <w:pPr>
        <w:jc w:val="both"/>
        <w:rPr>
          <w:rFonts w:ascii="Calibri" w:eastAsia="Calibri" w:hAnsi="Calibri" w:cs="Times New Roman"/>
        </w:rPr>
      </w:pPr>
      <w:r>
        <w:rPr>
          <w:b/>
          <w:u w:val="single"/>
        </w:rPr>
        <w:t>28 Haziran</w:t>
      </w:r>
      <w:r w:rsidRPr="008E7964">
        <w:rPr>
          <w:b/>
          <w:u w:val="single"/>
        </w:rPr>
        <w:t xml:space="preserve"> </w:t>
      </w:r>
      <w:r w:rsidRPr="008E7964">
        <w:rPr>
          <w:b/>
        </w:rPr>
        <w:t>→</w:t>
      </w:r>
      <w:r w:rsidRPr="008E7964"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>TOBB’u temsilen Cam Sektör Meclisi toplantısına katıldım.</w:t>
      </w:r>
    </w:p>
    <w:p w:rsidR="005339FD" w:rsidRDefault="005339FD" w:rsidP="00396C32">
      <w:pPr>
        <w:tabs>
          <w:tab w:val="left" w:pos="284"/>
          <w:tab w:val="left" w:pos="567"/>
        </w:tabs>
        <w:jc w:val="both"/>
      </w:pPr>
    </w:p>
    <w:p w:rsidR="008E7964" w:rsidRDefault="008E7964" w:rsidP="00396C32">
      <w:pPr>
        <w:tabs>
          <w:tab w:val="left" w:pos="284"/>
          <w:tab w:val="left" w:pos="567"/>
        </w:tabs>
        <w:jc w:val="both"/>
      </w:pPr>
      <w:r w:rsidRPr="008E7964">
        <w:rPr>
          <w:b/>
          <w:u w:val="single"/>
        </w:rPr>
        <w:t>4 Temmuz</w:t>
      </w:r>
      <w:r w:rsidR="00622A90">
        <w:t xml:space="preserve"> → TOBB’da</w:t>
      </w:r>
      <w:r>
        <w:t xml:space="preserve"> Sn. Rifat Hisarcıklıoğlu ile birlikte Bulgar-Türk Ticaret ve Sanayi Odası Başkanı Sayın Edis Emre ve Başkan Vekili Sayın Ömer Eren ile Genel Müdür Sayın Ventsislav Venkov’u ağırladık.</w:t>
      </w:r>
    </w:p>
    <w:p w:rsidR="008E7964" w:rsidRDefault="008E7964" w:rsidP="00396C32">
      <w:pPr>
        <w:tabs>
          <w:tab w:val="left" w:pos="284"/>
          <w:tab w:val="left" w:pos="567"/>
        </w:tabs>
        <w:jc w:val="both"/>
      </w:pPr>
    </w:p>
    <w:p w:rsidR="00350A6A" w:rsidRDefault="00350A6A" w:rsidP="00396C32">
      <w:pPr>
        <w:tabs>
          <w:tab w:val="left" w:pos="284"/>
          <w:tab w:val="left" w:pos="567"/>
        </w:tabs>
        <w:jc w:val="both"/>
      </w:pPr>
    </w:p>
    <w:p w:rsidR="003C139D" w:rsidRPr="003C139D" w:rsidRDefault="0017163F" w:rsidP="00396C32">
      <w:pPr>
        <w:jc w:val="both"/>
        <w:rPr>
          <w:b/>
          <w:sz w:val="28"/>
        </w:rPr>
      </w:pPr>
      <w:r>
        <w:rPr>
          <w:b/>
          <w:sz w:val="28"/>
        </w:rPr>
        <w:t>Değerli Üyeler,</w:t>
      </w:r>
    </w:p>
    <w:p w:rsidR="003C139D" w:rsidRDefault="003C139D" w:rsidP="00396C32">
      <w:pPr>
        <w:jc w:val="both"/>
      </w:pPr>
    </w:p>
    <w:p w:rsidR="003C139D" w:rsidRDefault="0017163F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>Sayın Güven Sak toplantımıza katılsaydı kendisine;</w:t>
      </w:r>
    </w:p>
    <w:p w:rsidR="0017163F" w:rsidRDefault="0017163F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>*Mesleki eğitim ile ilgili çalışmalarımızı aktaracaktık.</w:t>
      </w:r>
    </w:p>
    <w:p w:rsidR="0017163F" w:rsidRDefault="0017163F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>*Ayrıca Türkiye’de açıklanan istatistiklerdeki sorunları dile getirecektik.</w:t>
      </w:r>
    </w:p>
    <w:p w:rsidR="0017163F" w:rsidRDefault="0017163F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 xml:space="preserve"> *Kendisinden TEPAV’ın yaptığı seçimlerle ilgili değerlendirmelerini dinleyecektik.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Pr="000F05AE" w:rsidRDefault="000F05AE" w:rsidP="00396C32">
      <w:pPr>
        <w:jc w:val="both"/>
        <w:rPr>
          <w:rFonts w:cstheme="minorHAnsi"/>
          <w:b/>
          <w:sz w:val="28"/>
          <w:lang w:eastAsia="tr-TR"/>
        </w:rPr>
      </w:pPr>
      <w:r w:rsidRPr="000F05AE">
        <w:rPr>
          <w:rFonts w:cstheme="minorHAnsi"/>
          <w:b/>
          <w:sz w:val="28"/>
          <w:lang w:eastAsia="tr-TR"/>
        </w:rPr>
        <w:t>Değerli Üyeler,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Default="000F05AE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>İKV olarak son gelişmeler hakkındaki değerlendirmelerimi sunmak istiyorum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Default="000F05AE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lastRenderedPageBreak/>
        <w:t>Biliyorsunuz AB Bakanlar Konseyi</w:t>
      </w:r>
      <w:r w:rsidR="00396C32">
        <w:rPr>
          <w:rFonts w:cstheme="minorHAnsi"/>
          <w:lang w:eastAsia="tr-TR"/>
        </w:rPr>
        <w:t xml:space="preserve"> Türkiye’nin </w:t>
      </w:r>
      <w:r w:rsidR="00D857F2">
        <w:rPr>
          <w:rFonts w:cstheme="minorHAnsi"/>
          <w:lang w:eastAsia="tr-TR"/>
        </w:rPr>
        <w:t>D</w:t>
      </w:r>
      <w:r w:rsidR="00396C32">
        <w:rPr>
          <w:rFonts w:cstheme="minorHAnsi"/>
          <w:lang w:eastAsia="tr-TR"/>
        </w:rPr>
        <w:t>oğu Akdeniz’deki sondaj faaliyetlerinin yasa dışı olduğu gerekçesi ile</w:t>
      </w:r>
      <w:r w:rsidRPr="000F05AE">
        <w:rPr>
          <w:rFonts w:cstheme="minorHAnsi"/>
          <w:lang w:eastAsia="tr-TR"/>
        </w:rPr>
        <w:t xml:space="preserve"> yaptırım kararı </w:t>
      </w:r>
      <w:r>
        <w:rPr>
          <w:rFonts w:cstheme="minorHAnsi"/>
          <w:lang w:eastAsia="tr-TR"/>
        </w:rPr>
        <w:t>aldı.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Default="00396C32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>Bildirgede</w:t>
      </w:r>
      <w:r w:rsidR="000F05AE">
        <w:rPr>
          <w:rFonts w:cstheme="minorHAnsi"/>
          <w:lang w:eastAsia="tr-TR"/>
        </w:rPr>
        <w:t>;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>*</w:t>
      </w:r>
      <w:r w:rsidRPr="000F05AE">
        <w:rPr>
          <w:rFonts w:cstheme="minorHAnsi"/>
          <w:lang w:eastAsia="tr-TR"/>
        </w:rPr>
        <w:t xml:space="preserve">Türkiye ile yüksek düzeyli diyalog toplantıları ve Ortaklık Konseyi toplantılarını yapmamaya, 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>*</w:t>
      </w:r>
      <w:r w:rsidRPr="000F05AE">
        <w:rPr>
          <w:rFonts w:cstheme="minorHAnsi"/>
          <w:lang w:eastAsia="tr-TR"/>
        </w:rPr>
        <w:t xml:space="preserve">2020 katılım öncesi fonlarında kesintiye gitmeye, 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>*</w:t>
      </w:r>
      <w:r w:rsidRPr="000F05AE">
        <w:rPr>
          <w:rFonts w:cstheme="minorHAnsi"/>
          <w:lang w:eastAsia="tr-TR"/>
        </w:rPr>
        <w:t xml:space="preserve">Avrupa Yatırım Bankası’nın Türkiye’ye vereceği kredileri gözden geçirmeye ve 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>*</w:t>
      </w:r>
      <w:r w:rsidRPr="000F05AE">
        <w:rPr>
          <w:rFonts w:cstheme="minorHAnsi"/>
          <w:lang w:eastAsia="tr-TR"/>
        </w:rPr>
        <w:t>Havayolu Taşımacılığı Anlaşması müzakerelerini askıya almaya karar verdi.</w:t>
      </w:r>
    </w:p>
    <w:p w:rsidR="000F05AE" w:rsidRDefault="000F05AE" w:rsidP="00396C32">
      <w:pPr>
        <w:tabs>
          <w:tab w:val="left" w:pos="2108"/>
        </w:tabs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ab/>
      </w:r>
    </w:p>
    <w:p w:rsidR="000F05AE" w:rsidRDefault="000F05AE" w:rsidP="00396C32">
      <w:pPr>
        <w:jc w:val="both"/>
        <w:rPr>
          <w:rFonts w:cstheme="minorHAnsi"/>
          <w:lang w:eastAsia="tr-TR"/>
        </w:rPr>
      </w:pPr>
      <w:r w:rsidRPr="000F05AE">
        <w:rPr>
          <w:rFonts w:cstheme="minorHAnsi"/>
          <w:lang w:eastAsia="tr-TR"/>
        </w:rPr>
        <w:t>AB Konseyi Türkiye ile ilişkileri daha da geriletecek bir karara imza atmıştır</w:t>
      </w:r>
      <w:r>
        <w:rPr>
          <w:rFonts w:cstheme="minorHAnsi"/>
          <w:lang w:eastAsia="tr-TR"/>
        </w:rPr>
        <w:t>.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663085" w:rsidRDefault="00663085" w:rsidP="00396C32">
      <w:pPr>
        <w:jc w:val="both"/>
        <w:rPr>
          <w:rFonts w:cstheme="minorHAnsi"/>
          <w:lang w:eastAsia="tr-TR"/>
        </w:rPr>
      </w:pPr>
      <w:r w:rsidRPr="00663085">
        <w:rPr>
          <w:rFonts w:cstheme="minorHAnsi"/>
          <w:lang w:eastAsia="tr-TR"/>
        </w:rPr>
        <w:t>Kıbrıs’ın doğal kaynakları üzerinde sadece Kıbrıslı Rumların değil</w:t>
      </w:r>
      <w:r>
        <w:rPr>
          <w:rFonts w:cstheme="minorHAnsi"/>
          <w:lang w:eastAsia="tr-TR"/>
        </w:rPr>
        <w:t>,</w:t>
      </w:r>
      <w:r w:rsidRPr="00663085">
        <w:rPr>
          <w:rFonts w:cstheme="minorHAnsi"/>
          <w:lang w:eastAsia="tr-TR"/>
        </w:rPr>
        <w:t xml:space="preserve"> Kıbrıslı Türklerin de hakkı </w:t>
      </w:r>
      <w:r w:rsidR="00D857F2">
        <w:rPr>
          <w:rFonts w:cstheme="minorHAnsi"/>
          <w:lang w:eastAsia="tr-TR"/>
        </w:rPr>
        <w:t>var.</w:t>
      </w:r>
    </w:p>
    <w:p w:rsidR="00663085" w:rsidRDefault="00663085" w:rsidP="00396C32">
      <w:pPr>
        <w:jc w:val="both"/>
        <w:rPr>
          <w:rFonts w:cstheme="minorHAnsi"/>
          <w:lang w:eastAsia="tr-TR"/>
        </w:rPr>
      </w:pPr>
    </w:p>
    <w:p w:rsidR="00663085" w:rsidRDefault="00663085" w:rsidP="00396C32">
      <w:pPr>
        <w:jc w:val="both"/>
        <w:rPr>
          <w:rFonts w:cstheme="minorHAnsi"/>
          <w:lang w:eastAsia="tr-TR"/>
        </w:rPr>
      </w:pPr>
      <w:r w:rsidRPr="00663085">
        <w:rPr>
          <w:rFonts w:cstheme="minorHAnsi"/>
          <w:lang w:eastAsia="tr-TR"/>
        </w:rPr>
        <w:t xml:space="preserve">Ancak AB bu doğal hakkı görmezden gelmektedir. </w:t>
      </w:r>
    </w:p>
    <w:p w:rsidR="00663085" w:rsidRDefault="00663085" w:rsidP="00396C32">
      <w:pPr>
        <w:jc w:val="both"/>
        <w:rPr>
          <w:rFonts w:cstheme="minorHAnsi"/>
          <w:lang w:eastAsia="tr-TR"/>
        </w:rPr>
      </w:pPr>
    </w:p>
    <w:p w:rsidR="00663085" w:rsidRDefault="00663085" w:rsidP="00396C32">
      <w:pPr>
        <w:jc w:val="both"/>
        <w:rPr>
          <w:rFonts w:cstheme="minorHAnsi"/>
          <w:lang w:eastAsia="tr-TR"/>
        </w:rPr>
      </w:pPr>
      <w:r w:rsidRPr="00663085">
        <w:rPr>
          <w:rFonts w:cstheme="minorHAnsi"/>
          <w:lang w:eastAsia="tr-TR"/>
        </w:rPr>
        <w:t xml:space="preserve">Bunun yanında, Türkiye’nin Doğu Akdeniz’deki karasuları ve kıta sahanlığından doğan egemenlik haklarının da AB tarafından dikkate alınması gerekmektedir.  </w:t>
      </w:r>
    </w:p>
    <w:p w:rsidR="00663085" w:rsidRDefault="00663085" w:rsidP="00396C32">
      <w:pPr>
        <w:jc w:val="both"/>
        <w:rPr>
          <w:rFonts w:cstheme="minorHAnsi"/>
          <w:lang w:eastAsia="tr-TR"/>
        </w:rPr>
      </w:pPr>
    </w:p>
    <w:p w:rsidR="000F05AE" w:rsidRDefault="000F05AE" w:rsidP="00396C32">
      <w:pPr>
        <w:jc w:val="both"/>
        <w:rPr>
          <w:rFonts w:cstheme="minorHAnsi"/>
          <w:lang w:eastAsia="tr-TR"/>
        </w:rPr>
      </w:pPr>
      <w:r w:rsidRPr="000F05AE">
        <w:rPr>
          <w:rFonts w:cstheme="minorHAnsi"/>
          <w:lang w:eastAsia="tr-TR"/>
        </w:rPr>
        <w:t xml:space="preserve">AB, Annan planını referandumda reddetmesine rağmen, Güney Kıbrıs Rum Yönetimini tüm adayı temsilen üye olarak kabul ettiğinde en büyük yanlışı yapmıştır. 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Default="000F05AE" w:rsidP="00396C32">
      <w:pPr>
        <w:jc w:val="both"/>
        <w:rPr>
          <w:rFonts w:cstheme="minorHAnsi"/>
          <w:lang w:eastAsia="tr-TR"/>
        </w:rPr>
      </w:pPr>
      <w:r w:rsidRPr="000F05AE">
        <w:rPr>
          <w:rFonts w:cstheme="minorHAnsi"/>
          <w:lang w:eastAsia="tr-TR"/>
        </w:rPr>
        <w:t>AB</w:t>
      </w:r>
      <w:r w:rsidR="00D857F2">
        <w:rPr>
          <w:rFonts w:cstheme="minorHAnsi"/>
          <w:lang w:eastAsia="tr-TR"/>
        </w:rPr>
        <w:t>,</w:t>
      </w:r>
      <w:r w:rsidRPr="000F05AE">
        <w:rPr>
          <w:rFonts w:cstheme="minorHAnsi"/>
          <w:lang w:eastAsia="tr-TR"/>
        </w:rPr>
        <w:t xml:space="preserve"> KKTC’ye uygulanan </w:t>
      </w:r>
      <w:proofErr w:type="gramStart"/>
      <w:r w:rsidRPr="000F05AE">
        <w:rPr>
          <w:rFonts w:cstheme="minorHAnsi"/>
          <w:lang w:eastAsia="tr-TR"/>
        </w:rPr>
        <w:t>izo</w:t>
      </w:r>
      <w:r w:rsidR="00D857F2">
        <w:rPr>
          <w:rFonts w:cstheme="minorHAnsi"/>
          <w:lang w:eastAsia="tr-TR"/>
        </w:rPr>
        <w:t>lasyonlarının</w:t>
      </w:r>
      <w:proofErr w:type="gramEnd"/>
      <w:r w:rsidR="00D857F2">
        <w:rPr>
          <w:rFonts w:cstheme="minorHAnsi"/>
          <w:lang w:eastAsia="tr-TR"/>
        </w:rPr>
        <w:t xml:space="preserve"> sona erdirilmesi</w:t>
      </w:r>
      <w:r w:rsidRPr="000F05AE">
        <w:rPr>
          <w:rFonts w:cstheme="minorHAnsi"/>
          <w:lang w:eastAsia="tr-TR"/>
        </w:rPr>
        <w:t xml:space="preserve"> </w:t>
      </w:r>
      <w:r w:rsidR="00D857F2">
        <w:rPr>
          <w:rFonts w:cstheme="minorHAnsi"/>
          <w:lang w:eastAsia="tr-TR"/>
        </w:rPr>
        <w:t>için</w:t>
      </w:r>
      <w:r w:rsidRPr="000F05AE">
        <w:rPr>
          <w:rFonts w:cstheme="minorHAnsi"/>
          <w:lang w:eastAsia="tr-TR"/>
        </w:rPr>
        <w:t xml:space="preserve"> </w:t>
      </w:r>
      <w:r w:rsidR="00D857F2">
        <w:rPr>
          <w:rFonts w:cstheme="minorHAnsi"/>
          <w:lang w:eastAsia="tr-TR"/>
        </w:rPr>
        <w:t>verdiği</w:t>
      </w:r>
      <w:r w:rsidRPr="000F05AE">
        <w:rPr>
          <w:rFonts w:cstheme="minorHAnsi"/>
          <w:lang w:eastAsia="tr-TR"/>
        </w:rPr>
        <w:t xml:space="preserve"> sözler</w:t>
      </w:r>
      <w:r w:rsidR="00D857F2">
        <w:rPr>
          <w:rFonts w:cstheme="minorHAnsi"/>
          <w:lang w:eastAsia="tr-TR"/>
        </w:rPr>
        <w:t>i</w:t>
      </w:r>
      <w:r w:rsidRPr="000F05AE">
        <w:rPr>
          <w:rFonts w:cstheme="minorHAnsi"/>
          <w:lang w:eastAsia="tr-TR"/>
        </w:rPr>
        <w:t xml:space="preserve"> ye</w:t>
      </w:r>
      <w:r w:rsidR="00D857F2">
        <w:rPr>
          <w:rFonts w:cstheme="minorHAnsi"/>
          <w:lang w:eastAsia="tr-TR"/>
        </w:rPr>
        <w:t>rine getir</w:t>
      </w:r>
      <w:r w:rsidRPr="000F05AE">
        <w:rPr>
          <w:rFonts w:cstheme="minorHAnsi"/>
          <w:lang w:eastAsia="tr-TR"/>
        </w:rPr>
        <w:t xml:space="preserve">memiştir. 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Default="000F05AE" w:rsidP="00396C32">
      <w:pPr>
        <w:jc w:val="both"/>
        <w:rPr>
          <w:rFonts w:cstheme="minorHAnsi"/>
          <w:lang w:eastAsia="tr-TR"/>
        </w:rPr>
      </w:pPr>
      <w:r w:rsidRPr="000F05AE">
        <w:rPr>
          <w:rFonts w:cstheme="minorHAnsi"/>
          <w:lang w:eastAsia="tr-TR"/>
        </w:rPr>
        <w:t xml:space="preserve">Kıbrıs konusu Türkiye’nin AB ile katılım müzakereleri, gümrük birliği revizyonu ve vize serbestliği gibi birçok konuda sorun oluşturmaya devam etmektedir. 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Pr="000F05AE" w:rsidRDefault="000F05AE" w:rsidP="00396C32">
      <w:pPr>
        <w:jc w:val="both"/>
        <w:rPr>
          <w:rFonts w:cstheme="minorHAnsi"/>
          <w:lang w:eastAsia="tr-TR"/>
        </w:rPr>
      </w:pPr>
      <w:r w:rsidRPr="000F05AE">
        <w:rPr>
          <w:rFonts w:cstheme="minorHAnsi"/>
          <w:lang w:eastAsia="tr-TR"/>
        </w:rPr>
        <w:t>Kıbrıs sorununun çözümü ve doğal gaz aramaları gibi bir konunun da diyalog içinde düzenlenmesi</w:t>
      </w:r>
      <w:r>
        <w:rPr>
          <w:rFonts w:cstheme="minorHAnsi"/>
          <w:lang w:eastAsia="tr-TR"/>
        </w:rPr>
        <w:t>,</w:t>
      </w:r>
      <w:r w:rsidRPr="000F05AE">
        <w:rPr>
          <w:rFonts w:cstheme="minorHAnsi"/>
          <w:lang w:eastAsia="tr-TR"/>
        </w:rPr>
        <w:t xml:space="preserve"> AB’nin bu hatayı görmesi ve garantör devlet olarak Türkiye’nin konumu ve KKTC’nin haklarının</w:t>
      </w:r>
      <w:r>
        <w:rPr>
          <w:rFonts w:cstheme="minorHAnsi"/>
          <w:lang w:eastAsia="tr-TR"/>
        </w:rPr>
        <w:t xml:space="preserve"> tanınması ile mümkün olabilir.</w:t>
      </w:r>
    </w:p>
    <w:p w:rsidR="000F05AE" w:rsidRPr="000F05AE" w:rsidRDefault="000F05AE" w:rsidP="00396C32">
      <w:pPr>
        <w:jc w:val="both"/>
        <w:rPr>
          <w:rFonts w:cstheme="minorHAnsi"/>
          <w:lang w:eastAsia="tr-TR"/>
        </w:rPr>
      </w:pPr>
      <w:r w:rsidRPr="000F05AE">
        <w:rPr>
          <w:rFonts w:cstheme="minorHAnsi"/>
          <w:lang w:eastAsia="tr-TR"/>
        </w:rPr>
        <w:t> 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  <w:r w:rsidRPr="000F05AE">
        <w:rPr>
          <w:rFonts w:cstheme="minorHAnsi"/>
          <w:lang w:eastAsia="tr-TR"/>
        </w:rPr>
        <w:t xml:space="preserve">Türkiye ile zaten azalan diyalog ve işbirliği imkanlarını ortadan kaldıracak böyle bir karar Türkiye’den çok, AB’ye zarar verir. 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Default="00045324" w:rsidP="00396C32">
      <w:pPr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 xml:space="preserve">Bilindiği gibi, </w:t>
      </w:r>
      <w:r w:rsidR="000F05AE" w:rsidRPr="000F05AE">
        <w:rPr>
          <w:rFonts w:cstheme="minorHAnsi"/>
          <w:lang w:eastAsia="tr-TR"/>
        </w:rPr>
        <w:t xml:space="preserve">IPA fonlarının amacı katılım öncesinde aday ülkenin AB ile uyumunu güçlendirmektir. 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Default="000F05AE" w:rsidP="00396C32">
      <w:pPr>
        <w:jc w:val="both"/>
        <w:rPr>
          <w:rFonts w:cstheme="minorHAnsi"/>
          <w:lang w:eastAsia="tr-TR"/>
        </w:rPr>
      </w:pPr>
      <w:r w:rsidRPr="000F05AE">
        <w:rPr>
          <w:rFonts w:cstheme="minorHAnsi"/>
          <w:lang w:eastAsia="tr-TR"/>
        </w:rPr>
        <w:t xml:space="preserve">Keza, AYB kredileri de Türkiye’de altyapıyı güçlendirerek Avrupa refah ve istikrarını genişletmeyi amaçlar. 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Default="000F05AE" w:rsidP="00396C32">
      <w:pPr>
        <w:jc w:val="both"/>
        <w:rPr>
          <w:rFonts w:cstheme="minorHAnsi"/>
          <w:lang w:eastAsia="tr-TR"/>
        </w:rPr>
      </w:pPr>
      <w:r w:rsidRPr="000F05AE">
        <w:rPr>
          <w:rFonts w:cstheme="minorHAnsi"/>
          <w:lang w:eastAsia="tr-TR"/>
        </w:rPr>
        <w:t xml:space="preserve">Yani AB bu yaptırım kararı ile kendi ilke ve değerlerinden ödün vermekte ve uzun vadede bölgede işbirliği ve yatırım imkanlarını da zedelemektedir. 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Default="000F05AE" w:rsidP="00396C32">
      <w:pPr>
        <w:jc w:val="both"/>
        <w:rPr>
          <w:rFonts w:cstheme="minorHAnsi"/>
          <w:lang w:eastAsia="tr-TR"/>
        </w:rPr>
      </w:pPr>
      <w:r w:rsidRPr="000F05AE">
        <w:rPr>
          <w:rFonts w:cstheme="minorHAnsi"/>
          <w:lang w:eastAsia="tr-TR"/>
        </w:rPr>
        <w:lastRenderedPageBreak/>
        <w:t xml:space="preserve">Avrupa Komisyonu web sitesinde, Türkiye’nin AB için çok önemli bir havacılık partneri olduğunu, yolcu trafiği açısından özellikle İstanbul’un bir merkez (hub) haline geldiğini vurgulamıştır. 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0F05AE" w:rsidRPr="000F05AE" w:rsidRDefault="000F05AE" w:rsidP="00396C32">
      <w:pPr>
        <w:jc w:val="both"/>
        <w:rPr>
          <w:rFonts w:cstheme="minorHAnsi"/>
          <w:lang w:eastAsia="tr-TR"/>
        </w:rPr>
      </w:pPr>
      <w:r w:rsidRPr="000F05AE">
        <w:rPr>
          <w:rFonts w:cstheme="minorHAnsi"/>
          <w:lang w:eastAsia="tr-TR"/>
        </w:rPr>
        <w:t>Bu durumda havacılık alanındaki müzakerelerin askıya alınması AB’yi ve vatandaşlar</w:t>
      </w:r>
      <w:r>
        <w:rPr>
          <w:rFonts w:cstheme="minorHAnsi"/>
          <w:lang w:eastAsia="tr-TR"/>
        </w:rPr>
        <w:t>ını da olumsuz etkileyecektir.</w:t>
      </w:r>
    </w:p>
    <w:p w:rsidR="000F05AE" w:rsidRDefault="000F05AE" w:rsidP="00396C32">
      <w:pPr>
        <w:jc w:val="both"/>
        <w:rPr>
          <w:rFonts w:cstheme="minorHAnsi"/>
          <w:lang w:eastAsia="tr-TR"/>
        </w:rPr>
      </w:pPr>
    </w:p>
    <w:p w:rsidR="003C139D" w:rsidRDefault="003C139D" w:rsidP="00396C32">
      <w:pPr>
        <w:jc w:val="both"/>
        <w:rPr>
          <w:rFonts w:cstheme="minorHAnsi"/>
          <w:lang w:eastAsia="tr-TR"/>
        </w:rPr>
      </w:pPr>
    </w:p>
    <w:p w:rsidR="00663085" w:rsidRPr="00663085" w:rsidRDefault="00663085" w:rsidP="00396C32">
      <w:pPr>
        <w:jc w:val="both"/>
        <w:rPr>
          <w:rFonts w:cstheme="minorHAnsi"/>
          <w:b/>
          <w:sz w:val="28"/>
          <w:lang w:eastAsia="tr-TR"/>
        </w:rPr>
      </w:pPr>
      <w:r w:rsidRPr="00663085">
        <w:rPr>
          <w:rFonts w:cstheme="minorHAnsi"/>
          <w:b/>
          <w:sz w:val="28"/>
          <w:lang w:eastAsia="tr-TR"/>
        </w:rPr>
        <w:t>Sayın Başkan, Değerli Üyeler,</w:t>
      </w:r>
    </w:p>
    <w:p w:rsidR="00663085" w:rsidRDefault="00663085" w:rsidP="00396C32">
      <w:pPr>
        <w:jc w:val="both"/>
        <w:rPr>
          <w:rFonts w:cstheme="minorHAnsi"/>
          <w:lang w:eastAsia="tr-TR"/>
        </w:rPr>
      </w:pPr>
    </w:p>
    <w:p w:rsidR="00663085" w:rsidRDefault="00D857F2" w:rsidP="00396C32">
      <w:pPr>
        <w:jc w:val="both"/>
      </w:pPr>
      <w:r>
        <w:t>Dün yapılan seçimlerde</w:t>
      </w:r>
      <w:r w:rsidR="00663085">
        <w:t xml:space="preserve"> Almanya Savunma Bakanı </w:t>
      </w:r>
      <w:proofErr w:type="spellStart"/>
      <w:r w:rsidR="00663085">
        <w:t>Ursula</w:t>
      </w:r>
      <w:proofErr w:type="spellEnd"/>
      <w:r w:rsidR="00663085">
        <w:t xml:space="preserve"> </w:t>
      </w:r>
      <w:proofErr w:type="spellStart"/>
      <w:r w:rsidR="00663085">
        <w:t>von</w:t>
      </w:r>
      <w:proofErr w:type="spellEnd"/>
      <w:r w:rsidR="00663085">
        <w:t xml:space="preserve"> der </w:t>
      </w:r>
      <w:proofErr w:type="spellStart"/>
      <w:r w:rsidR="00663085">
        <w:t>Leyen</w:t>
      </w:r>
      <w:proofErr w:type="spellEnd"/>
      <w:r w:rsidR="00663085">
        <w:t>, A</w:t>
      </w:r>
      <w:r>
        <w:t>vrupa Parlamentosu</w:t>
      </w:r>
      <w:r w:rsidR="00663085">
        <w:t xml:space="preserve"> </w:t>
      </w:r>
      <w:r w:rsidR="00663085" w:rsidRPr="00663085">
        <w:t>Avrupa Komisyonu Başkanı olarak göreve gelmeye hak kazandı.</w:t>
      </w:r>
      <w:r w:rsidR="00663085">
        <w:t xml:space="preserve"> </w:t>
      </w:r>
    </w:p>
    <w:p w:rsidR="00663085" w:rsidRDefault="00663085" w:rsidP="00396C32">
      <w:pPr>
        <w:jc w:val="both"/>
      </w:pPr>
    </w:p>
    <w:p w:rsidR="00663085" w:rsidRDefault="00663085" w:rsidP="00396C32">
      <w:pPr>
        <w:jc w:val="both"/>
      </w:pPr>
      <w:r>
        <w:t xml:space="preserve">Von der Leyen’in Avrupa Komisyonu’nun ilk kadın Başkanı sıfatıyla göreve gelecek olması, tarihi bir adım. </w:t>
      </w:r>
    </w:p>
    <w:p w:rsidR="00663085" w:rsidRDefault="00663085" w:rsidP="00396C32">
      <w:pPr>
        <w:jc w:val="both"/>
      </w:pPr>
    </w:p>
    <w:p w:rsidR="00AC3B35" w:rsidRDefault="00BA4361" w:rsidP="00396C32">
      <w:pPr>
        <w:jc w:val="both"/>
      </w:pPr>
      <w:proofErr w:type="spellStart"/>
      <w:r>
        <w:t>V</w:t>
      </w:r>
      <w:r w:rsidR="00663085">
        <w:t>on</w:t>
      </w:r>
      <w:proofErr w:type="spellEnd"/>
      <w:r w:rsidR="00663085">
        <w:t xml:space="preserve"> der </w:t>
      </w:r>
      <w:proofErr w:type="spellStart"/>
      <w:r w:rsidR="00663085">
        <w:t>Leyen</w:t>
      </w:r>
      <w:proofErr w:type="spellEnd"/>
      <w:r w:rsidR="00663085">
        <w:t xml:space="preserve"> “Avrupa Birleşik Devletleri” </w:t>
      </w:r>
      <w:proofErr w:type="gramStart"/>
      <w:r w:rsidR="00663085">
        <w:t>vizyonunu</w:t>
      </w:r>
      <w:proofErr w:type="gramEnd"/>
      <w:r w:rsidR="00663085">
        <w:t xml:space="preserve"> savunan ve daha fazla bütünleşmeyi destekleyen bir isim. </w:t>
      </w:r>
    </w:p>
    <w:p w:rsidR="00AC3B35" w:rsidRDefault="00AC3B35" w:rsidP="00396C32">
      <w:pPr>
        <w:jc w:val="both"/>
      </w:pPr>
    </w:p>
    <w:p w:rsidR="00663085" w:rsidRDefault="00663085" w:rsidP="00396C32">
      <w:pPr>
        <w:jc w:val="both"/>
      </w:pPr>
      <w:r>
        <w:t xml:space="preserve">AB-NATO işbirliğinin güçlendirilmesine ve AB ülkeleri arasında savunma alanında yakın işbirliği çabalarına verdiği destekle tanınıyor. </w:t>
      </w:r>
    </w:p>
    <w:p w:rsidR="00AC3B35" w:rsidRDefault="00AC3B35" w:rsidP="00396C32">
      <w:pPr>
        <w:jc w:val="both"/>
      </w:pPr>
    </w:p>
    <w:p w:rsidR="00AC3B35" w:rsidRDefault="00663085" w:rsidP="00396C32">
      <w:pPr>
        <w:jc w:val="both"/>
      </w:pPr>
      <w:r>
        <w:t xml:space="preserve">Von der Leyen ayrıca, 2016 yılında Ege’deki mülteci akınının yavaşlatılmasında NATO’nun devriye görevi üstlenmesi için aktif diplomasi yürütmüştü. </w:t>
      </w:r>
    </w:p>
    <w:p w:rsidR="00AC3B35" w:rsidRDefault="00AC3B35" w:rsidP="00396C32">
      <w:pPr>
        <w:jc w:val="both"/>
      </w:pPr>
    </w:p>
    <w:p w:rsidR="00663085" w:rsidRDefault="00663085" w:rsidP="00396C32">
      <w:pPr>
        <w:jc w:val="both"/>
      </w:pPr>
      <w:r>
        <w:t>Güvenlik ve savunma alanında tecrübeli, Atlantikçi bir ismin Komisyon Başkanlığı’na gelmesi, Türkiye için de olumlu bir gelişme.</w:t>
      </w:r>
    </w:p>
    <w:p w:rsidR="00AC3B35" w:rsidRDefault="00AC3B35" w:rsidP="00396C32">
      <w:pPr>
        <w:jc w:val="both"/>
      </w:pPr>
    </w:p>
    <w:p w:rsidR="00AC3B35" w:rsidRDefault="00BA4361" w:rsidP="00396C32">
      <w:pPr>
        <w:jc w:val="both"/>
      </w:pPr>
      <w:proofErr w:type="spellStart"/>
      <w:r>
        <w:t>Von</w:t>
      </w:r>
      <w:proofErr w:type="spellEnd"/>
      <w:r>
        <w:t xml:space="preserve"> der </w:t>
      </w:r>
      <w:proofErr w:type="spellStart"/>
      <w:r>
        <w:t>Leyen</w:t>
      </w:r>
      <w:proofErr w:type="spellEnd"/>
      <w:r>
        <w:t>,</w:t>
      </w:r>
      <w:r w:rsidR="00663085">
        <w:t xml:space="preserve"> Türkiye ile katılım müzakerelerinin sonlandırılmasını öncelik olarak benimseyen Manfred Weber’e kıyasla daha olumlu bir tercih.</w:t>
      </w:r>
      <w:r w:rsidR="00663085" w:rsidRPr="00711BF6">
        <w:t xml:space="preserve"> </w:t>
      </w:r>
    </w:p>
    <w:p w:rsidR="00396C32" w:rsidRDefault="00396C32" w:rsidP="00396C32">
      <w:pPr>
        <w:jc w:val="both"/>
      </w:pPr>
    </w:p>
    <w:p w:rsidR="00396C32" w:rsidRDefault="00396C32" w:rsidP="00396C32">
      <w:pPr>
        <w:jc w:val="both"/>
      </w:pPr>
      <w:proofErr w:type="spellStart"/>
      <w:r>
        <w:t>Von</w:t>
      </w:r>
      <w:proofErr w:type="spellEnd"/>
      <w:r>
        <w:t xml:space="preserve"> der </w:t>
      </w:r>
      <w:proofErr w:type="spellStart"/>
      <w:r>
        <w:t>Leyen</w:t>
      </w:r>
      <w:proofErr w:type="spellEnd"/>
      <w:r>
        <w:t xml:space="preserve"> başkanlığındaki Komisyon’da genişleme dosyasının hangi kapsamda ele alınacağı ve bu göreve getirilecek isim büyük önem taşıyor.</w:t>
      </w:r>
    </w:p>
    <w:p w:rsidR="00AC3B35" w:rsidRDefault="00AC3B35" w:rsidP="00396C32">
      <w:pPr>
        <w:jc w:val="both"/>
      </w:pPr>
    </w:p>
    <w:p w:rsidR="00AC3B35" w:rsidRDefault="00663085" w:rsidP="00396C32">
      <w:pPr>
        <w:jc w:val="both"/>
      </w:pPr>
      <w:r>
        <w:t xml:space="preserve">Bilindiği </w:t>
      </w:r>
      <w:r w:rsidR="00D857F2">
        <w:t xml:space="preserve">gibi, </w:t>
      </w:r>
      <w:proofErr w:type="spellStart"/>
      <w:r w:rsidR="00D857F2">
        <w:t>Juncker</w:t>
      </w:r>
      <w:proofErr w:type="spellEnd"/>
      <w:r>
        <w:t xml:space="preserve"> görev süresi boyunca AB’nin yeni bir genişlemeye tanıklık etmeyeceği</w:t>
      </w:r>
      <w:r w:rsidR="00D857F2">
        <w:t>ni ifade etmişti.</w:t>
      </w:r>
      <w:r>
        <w:t xml:space="preserve"> </w:t>
      </w:r>
    </w:p>
    <w:p w:rsidR="00AC3B35" w:rsidRDefault="00AC3B35" w:rsidP="00396C32">
      <w:pPr>
        <w:jc w:val="both"/>
      </w:pPr>
    </w:p>
    <w:p w:rsidR="00663085" w:rsidRDefault="00396C32" w:rsidP="00396C32">
      <w:pPr>
        <w:jc w:val="both"/>
      </w:pPr>
      <w:r>
        <w:t>Yeni Başkanı’nın</w:t>
      </w:r>
      <w:r w:rsidR="00663085">
        <w:t xml:space="preserve"> genişleme politikası bağlamında olumlu mesajlar vermesini ve bu dosyanın, Türkiye dostu ülkelerden bir </w:t>
      </w:r>
      <w:r w:rsidR="00AC3B35">
        <w:t>isme verilmesini ümit ediyoruz.</w:t>
      </w:r>
    </w:p>
    <w:p w:rsidR="00AC3B35" w:rsidRDefault="00396C32" w:rsidP="00396C32">
      <w:pPr>
        <w:tabs>
          <w:tab w:val="left" w:pos="6405"/>
        </w:tabs>
        <w:jc w:val="both"/>
      </w:pPr>
      <w:r>
        <w:tab/>
      </w:r>
    </w:p>
    <w:p w:rsidR="00663085" w:rsidRDefault="00663085" w:rsidP="00396C32">
      <w:pPr>
        <w:jc w:val="both"/>
        <w:rPr>
          <w:rFonts w:cstheme="minorHAnsi"/>
          <w:lang w:eastAsia="tr-TR"/>
        </w:rPr>
      </w:pPr>
    </w:p>
    <w:p w:rsidR="00C67983" w:rsidRPr="00220B67" w:rsidRDefault="0017163F" w:rsidP="00396C32">
      <w:pPr>
        <w:jc w:val="both"/>
        <w:rPr>
          <w:sz w:val="28"/>
        </w:rPr>
      </w:pPr>
      <w:r>
        <w:rPr>
          <w:sz w:val="28"/>
          <w:szCs w:val="28"/>
        </w:rPr>
        <w:t>Sözlerime son verirken, şahsım ve Yönetim Kurulumuz adına sizleri saygıyla selamlar</w:t>
      </w:r>
      <w:r w:rsidR="00F648BC">
        <w:rPr>
          <w:sz w:val="28"/>
          <w:szCs w:val="28"/>
        </w:rPr>
        <w:t>, şimdiden Kurban Bayramınızı kutlarım.</w:t>
      </w:r>
    </w:p>
    <w:p w:rsidR="00663085" w:rsidRPr="00220B67" w:rsidRDefault="00663085" w:rsidP="00396C32">
      <w:pPr>
        <w:jc w:val="both"/>
        <w:rPr>
          <w:sz w:val="28"/>
        </w:rPr>
      </w:pPr>
    </w:p>
    <w:sectPr w:rsidR="00663085" w:rsidRPr="00220B67" w:rsidSect="0051642F">
      <w:footerReference w:type="default" r:id="rId8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F0" w:rsidRDefault="00D322F0" w:rsidP="0006134A">
      <w:pPr>
        <w:spacing w:line="240" w:lineRule="auto"/>
      </w:pPr>
      <w:r>
        <w:separator/>
      </w:r>
    </w:p>
  </w:endnote>
  <w:endnote w:type="continuationSeparator" w:id="0">
    <w:p w:rsidR="00D322F0" w:rsidRDefault="00D322F0" w:rsidP="0006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41999"/>
      <w:docPartObj>
        <w:docPartGallery w:val="Page Numbers (Bottom of Page)"/>
        <w:docPartUnique/>
      </w:docPartObj>
    </w:sdtPr>
    <w:sdtContent>
      <w:p w:rsidR="00663085" w:rsidRDefault="00F61F28">
        <w:pPr>
          <w:pStyle w:val="Altbilgi"/>
          <w:jc w:val="center"/>
        </w:pPr>
        <w:fldSimple w:instr=" PAGE   \* MERGEFORMAT ">
          <w:r w:rsidR="005B3E8F">
            <w:rPr>
              <w:noProof/>
            </w:rPr>
            <w:t>6</w:t>
          </w:r>
        </w:fldSimple>
      </w:p>
    </w:sdtContent>
  </w:sdt>
  <w:p w:rsidR="00663085" w:rsidRDefault="006630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F0" w:rsidRDefault="00D322F0" w:rsidP="0006134A">
      <w:pPr>
        <w:spacing w:line="240" w:lineRule="auto"/>
      </w:pPr>
      <w:r>
        <w:separator/>
      </w:r>
    </w:p>
  </w:footnote>
  <w:footnote w:type="continuationSeparator" w:id="0">
    <w:p w:rsidR="00D322F0" w:rsidRDefault="00D322F0" w:rsidP="000613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D9A"/>
    <w:multiLevelType w:val="hybridMultilevel"/>
    <w:tmpl w:val="93AE0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D11"/>
    <w:multiLevelType w:val="hybridMultilevel"/>
    <w:tmpl w:val="E15633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E33B6"/>
    <w:multiLevelType w:val="hybridMultilevel"/>
    <w:tmpl w:val="07D83E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555F0"/>
    <w:multiLevelType w:val="hybridMultilevel"/>
    <w:tmpl w:val="20A4A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D09FE"/>
    <w:multiLevelType w:val="hybridMultilevel"/>
    <w:tmpl w:val="57DAB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5811"/>
    <w:multiLevelType w:val="hybridMultilevel"/>
    <w:tmpl w:val="9540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2E4D"/>
    <w:multiLevelType w:val="hybridMultilevel"/>
    <w:tmpl w:val="01521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8368C"/>
    <w:multiLevelType w:val="hybridMultilevel"/>
    <w:tmpl w:val="4F48F6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1E7"/>
    <w:rsid w:val="00004943"/>
    <w:rsid w:val="00045324"/>
    <w:rsid w:val="0006134A"/>
    <w:rsid w:val="00093BC0"/>
    <w:rsid w:val="000A55F4"/>
    <w:rsid w:val="000E57DE"/>
    <w:rsid w:val="000F05AE"/>
    <w:rsid w:val="00152105"/>
    <w:rsid w:val="0017163F"/>
    <w:rsid w:val="00193C5E"/>
    <w:rsid w:val="001D0ED1"/>
    <w:rsid w:val="00220B67"/>
    <w:rsid w:val="002331E7"/>
    <w:rsid w:val="00246F69"/>
    <w:rsid w:val="00256295"/>
    <w:rsid w:val="00301B5B"/>
    <w:rsid w:val="00342C33"/>
    <w:rsid w:val="00350A6A"/>
    <w:rsid w:val="00390472"/>
    <w:rsid w:val="00396C32"/>
    <w:rsid w:val="003B2ABA"/>
    <w:rsid w:val="003C139D"/>
    <w:rsid w:val="003D59F8"/>
    <w:rsid w:val="00412FBE"/>
    <w:rsid w:val="00422A69"/>
    <w:rsid w:val="00486307"/>
    <w:rsid w:val="004D4BA9"/>
    <w:rsid w:val="0051642F"/>
    <w:rsid w:val="005339FD"/>
    <w:rsid w:val="005B3E8F"/>
    <w:rsid w:val="005C7F7E"/>
    <w:rsid w:val="005D1C16"/>
    <w:rsid w:val="005F2AF5"/>
    <w:rsid w:val="006041D4"/>
    <w:rsid w:val="00622A90"/>
    <w:rsid w:val="00637E4A"/>
    <w:rsid w:val="006470B3"/>
    <w:rsid w:val="0065685B"/>
    <w:rsid w:val="00663085"/>
    <w:rsid w:val="006855E0"/>
    <w:rsid w:val="006A1B8C"/>
    <w:rsid w:val="006C3345"/>
    <w:rsid w:val="006F6687"/>
    <w:rsid w:val="00734387"/>
    <w:rsid w:val="007422C0"/>
    <w:rsid w:val="00801287"/>
    <w:rsid w:val="00816845"/>
    <w:rsid w:val="0087150A"/>
    <w:rsid w:val="00873824"/>
    <w:rsid w:val="00897240"/>
    <w:rsid w:val="008A03B9"/>
    <w:rsid w:val="008A378C"/>
    <w:rsid w:val="008E7964"/>
    <w:rsid w:val="008F2FCD"/>
    <w:rsid w:val="009221FE"/>
    <w:rsid w:val="00934D53"/>
    <w:rsid w:val="00954486"/>
    <w:rsid w:val="00955E54"/>
    <w:rsid w:val="00994A87"/>
    <w:rsid w:val="009B2031"/>
    <w:rsid w:val="009F406B"/>
    <w:rsid w:val="00A04240"/>
    <w:rsid w:val="00A17B78"/>
    <w:rsid w:val="00A83FC6"/>
    <w:rsid w:val="00A91DD4"/>
    <w:rsid w:val="00AA79FA"/>
    <w:rsid w:val="00AB7F2B"/>
    <w:rsid w:val="00AC3B35"/>
    <w:rsid w:val="00AE7907"/>
    <w:rsid w:val="00B4723B"/>
    <w:rsid w:val="00B51F36"/>
    <w:rsid w:val="00B56DF9"/>
    <w:rsid w:val="00BA4361"/>
    <w:rsid w:val="00BE6545"/>
    <w:rsid w:val="00C00212"/>
    <w:rsid w:val="00C55CD8"/>
    <w:rsid w:val="00C60B4C"/>
    <w:rsid w:val="00C62EF0"/>
    <w:rsid w:val="00C655BA"/>
    <w:rsid w:val="00C67983"/>
    <w:rsid w:val="00C75D2D"/>
    <w:rsid w:val="00C9385E"/>
    <w:rsid w:val="00CD0854"/>
    <w:rsid w:val="00D322F0"/>
    <w:rsid w:val="00D340F0"/>
    <w:rsid w:val="00D637FC"/>
    <w:rsid w:val="00D857F2"/>
    <w:rsid w:val="00DA1A60"/>
    <w:rsid w:val="00E4576F"/>
    <w:rsid w:val="00E60A1C"/>
    <w:rsid w:val="00E86C64"/>
    <w:rsid w:val="00E97504"/>
    <w:rsid w:val="00EE480A"/>
    <w:rsid w:val="00F05FE0"/>
    <w:rsid w:val="00F61F28"/>
    <w:rsid w:val="00F648BC"/>
    <w:rsid w:val="00F9634D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5E"/>
  </w:style>
  <w:style w:type="paragraph" w:styleId="Balk1">
    <w:name w:val="heading 1"/>
    <w:basedOn w:val="Normal"/>
    <w:link w:val="Balk1Char"/>
    <w:uiPriority w:val="9"/>
    <w:qFormat/>
    <w:rsid w:val="000F05AE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5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2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0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6134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134A"/>
  </w:style>
  <w:style w:type="paragraph" w:styleId="Altbilgi">
    <w:name w:val="footer"/>
    <w:basedOn w:val="Normal"/>
    <w:link w:val="AltbilgiChar"/>
    <w:uiPriority w:val="99"/>
    <w:unhideWhenUsed/>
    <w:rsid w:val="0006134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134A"/>
  </w:style>
  <w:style w:type="character" w:customStyle="1" w:styleId="Balk1Char">
    <w:name w:val="Başlık 1 Char"/>
    <w:basedOn w:val="VarsaylanParagrafYazTipi"/>
    <w:link w:val="Balk1"/>
    <w:uiPriority w:val="9"/>
    <w:rsid w:val="000F05AE"/>
    <w:rPr>
      <w:rFonts w:ascii="Helvetica" w:hAnsi="Helvetica" w:cs="Helvetica"/>
      <w:b/>
      <w:bCs/>
      <w:color w:val="202020"/>
      <w:kern w:val="36"/>
      <w:sz w:val="39"/>
      <w:szCs w:val="3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73113-18D8-4E0C-B7B4-04AFFE19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</dc:creator>
  <cp:lastModifiedBy>kocaeli sanayi odası - iletişim</cp:lastModifiedBy>
  <cp:revision>11</cp:revision>
  <cp:lastPrinted>2019-07-17T05:23:00Z</cp:lastPrinted>
  <dcterms:created xsi:type="dcterms:W3CDTF">2019-07-16T17:15:00Z</dcterms:created>
  <dcterms:modified xsi:type="dcterms:W3CDTF">2019-07-17T08:47:00Z</dcterms:modified>
</cp:coreProperties>
</file>