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65" w:rsidRPr="00B91F4E" w:rsidRDefault="004A5465" w:rsidP="008C40D6">
      <w:pPr>
        <w:spacing w:line="312" w:lineRule="auto"/>
        <w:jc w:val="right"/>
        <w:rPr>
          <w:rFonts w:asciiTheme="minorHAnsi" w:hAnsiTheme="minorHAnsi" w:cstheme="minorHAnsi"/>
          <w:sz w:val="18"/>
          <w:szCs w:val="30"/>
        </w:rPr>
      </w:pPr>
      <w:r w:rsidRPr="00B91F4E">
        <w:rPr>
          <w:rFonts w:asciiTheme="minorHAnsi" w:hAnsiTheme="minorHAnsi" w:cstheme="minorHAnsi"/>
          <w:sz w:val="18"/>
          <w:szCs w:val="30"/>
        </w:rPr>
        <w:t>Ayhan ZEYTİNOĞLU</w:t>
      </w:r>
    </w:p>
    <w:p w:rsidR="00311E0D" w:rsidRPr="00B91F4E" w:rsidRDefault="00154280" w:rsidP="008C40D6">
      <w:pPr>
        <w:spacing w:line="312" w:lineRule="auto"/>
        <w:jc w:val="right"/>
        <w:rPr>
          <w:rFonts w:asciiTheme="minorHAnsi" w:hAnsiTheme="minorHAnsi" w:cstheme="minorHAnsi"/>
          <w:sz w:val="18"/>
          <w:szCs w:val="30"/>
        </w:rPr>
      </w:pPr>
      <w:r>
        <w:rPr>
          <w:rFonts w:asciiTheme="minorHAnsi" w:hAnsiTheme="minorHAnsi" w:cstheme="minorHAnsi"/>
          <w:sz w:val="18"/>
          <w:szCs w:val="30"/>
        </w:rPr>
        <w:t>Şubat</w:t>
      </w:r>
      <w:r w:rsidR="00FA3C1B" w:rsidRPr="00B91F4E">
        <w:rPr>
          <w:rFonts w:asciiTheme="minorHAnsi" w:hAnsiTheme="minorHAnsi" w:cstheme="minorHAnsi"/>
          <w:sz w:val="18"/>
          <w:szCs w:val="30"/>
        </w:rPr>
        <w:t xml:space="preserve"> Ayı Meclis Toplantısı</w:t>
      </w:r>
      <w:r>
        <w:rPr>
          <w:rFonts w:asciiTheme="minorHAnsi" w:hAnsiTheme="minorHAnsi" w:cstheme="minorHAnsi"/>
          <w:sz w:val="18"/>
          <w:szCs w:val="30"/>
        </w:rPr>
        <w:t>,</w:t>
      </w:r>
      <w:r w:rsidR="00FA3C1B" w:rsidRPr="00B91F4E">
        <w:rPr>
          <w:rFonts w:asciiTheme="minorHAnsi" w:hAnsiTheme="minorHAnsi" w:cstheme="minorHAnsi"/>
          <w:sz w:val="18"/>
          <w:szCs w:val="30"/>
        </w:rPr>
        <w:t xml:space="preserve"> </w:t>
      </w:r>
      <w:r>
        <w:rPr>
          <w:rFonts w:asciiTheme="minorHAnsi" w:hAnsiTheme="minorHAnsi" w:cstheme="minorHAnsi"/>
          <w:sz w:val="18"/>
          <w:szCs w:val="30"/>
        </w:rPr>
        <w:t>16.02.2022</w:t>
      </w:r>
    </w:p>
    <w:p w:rsidR="0010552F" w:rsidRDefault="0010552F" w:rsidP="008C40D6">
      <w:pPr>
        <w:spacing w:line="312" w:lineRule="auto"/>
        <w:jc w:val="both"/>
        <w:rPr>
          <w:rFonts w:asciiTheme="minorHAnsi" w:eastAsia="Times New Roman" w:hAnsiTheme="minorHAnsi" w:cstheme="minorHAnsi"/>
          <w:b/>
          <w:sz w:val="28"/>
          <w:szCs w:val="30"/>
        </w:rPr>
      </w:pPr>
    </w:p>
    <w:p w:rsidR="00B178EB" w:rsidRPr="00B91F4E" w:rsidRDefault="00B178EB" w:rsidP="008C40D6">
      <w:pPr>
        <w:spacing w:line="312" w:lineRule="auto"/>
        <w:jc w:val="both"/>
        <w:rPr>
          <w:rFonts w:asciiTheme="minorHAnsi" w:eastAsia="Times New Roman" w:hAnsiTheme="minorHAnsi" w:cstheme="minorHAnsi"/>
          <w:b/>
          <w:sz w:val="28"/>
          <w:szCs w:val="30"/>
        </w:rPr>
      </w:pPr>
      <w:r>
        <w:rPr>
          <w:rFonts w:asciiTheme="minorHAnsi" w:hAnsiTheme="minorHAnsi" w:cstheme="minorHAnsi"/>
          <w:b/>
          <w:sz w:val="28"/>
          <w:szCs w:val="32"/>
          <w:lang w:eastAsia="en-US"/>
        </w:rPr>
        <w:t>BOTAŞ</w:t>
      </w:r>
      <w:r w:rsidR="00F016F3" w:rsidRPr="00F016F3">
        <w:rPr>
          <w:rFonts w:asciiTheme="minorHAnsi" w:hAnsiTheme="minorHAnsi" w:cstheme="minorHAnsi"/>
          <w:b/>
          <w:sz w:val="28"/>
          <w:szCs w:val="32"/>
          <w:lang w:eastAsia="en-US"/>
        </w:rPr>
        <w:t xml:space="preserve"> </w:t>
      </w:r>
      <w:r w:rsidR="00F016F3" w:rsidRPr="00F016F3">
        <w:rPr>
          <w:rFonts w:asciiTheme="minorHAnsi" w:hAnsiTheme="minorHAnsi" w:cstheme="minorHAnsi"/>
          <w:b/>
          <w:sz w:val="28"/>
          <w:szCs w:val="32"/>
          <w:lang w:eastAsia="en-US"/>
        </w:rPr>
        <w:t xml:space="preserve">Geçmiş Dönem </w:t>
      </w:r>
      <w:r>
        <w:rPr>
          <w:rFonts w:asciiTheme="minorHAnsi" w:hAnsiTheme="minorHAnsi" w:cstheme="minorHAnsi"/>
          <w:b/>
          <w:sz w:val="28"/>
          <w:szCs w:val="32"/>
          <w:lang w:eastAsia="en-US"/>
        </w:rPr>
        <w:t xml:space="preserve">Genel Müdürü Sayın </w:t>
      </w:r>
      <w:r w:rsidR="005A1E74">
        <w:rPr>
          <w:rFonts w:asciiTheme="minorHAnsi" w:hAnsiTheme="minorHAnsi" w:cstheme="minorHAnsi"/>
          <w:b/>
          <w:sz w:val="28"/>
          <w:szCs w:val="32"/>
          <w:lang w:eastAsia="en-US"/>
        </w:rPr>
        <w:t>Gökhan Yardım,</w:t>
      </w:r>
    </w:p>
    <w:p w:rsidR="00FA3C1B" w:rsidRPr="00B91F4E" w:rsidRDefault="00FA3C1B" w:rsidP="008C40D6">
      <w:pPr>
        <w:spacing w:line="312" w:lineRule="auto"/>
        <w:jc w:val="both"/>
        <w:rPr>
          <w:rFonts w:asciiTheme="minorHAnsi" w:hAnsiTheme="minorHAnsi" w:cstheme="minorHAnsi"/>
          <w:b/>
          <w:sz w:val="28"/>
          <w:szCs w:val="32"/>
          <w:lang w:eastAsia="en-US"/>
        </w:rPr>
      </w:pPr>
      <w:r w:rsidRPr="00B91F4E">
        <w:rPr>
          <w:rFonts w:asciiTheme="minorHAnsi" w:hAnsiTheme="minorHAnsi" w:cstheme="minorHAnsi"/>
          <w:b/>
          <w:sz w:val="28"/>
          <w:szCs w:val="32"/>
          <w:lang w:eastAsia="en-US"/>
        </w:rPr>
        <w:t xml:space="preserve">Değerli Meclis Üyeleri, </w:t>
      </w:r>
      <w:bookmarkStart w:id="0" w:name="_GoBack"/>
      <w:bookmarkEnd w:id="0"/>
    </w:p>
    <w:p w:rsidR="00FA3C1B" w:rsidRPr="00B91F4E" w:rsidRDefault="00FA3C1B" w:rsidP="008C40D6">
      <w:pPr>
        <w:spacing w:line="312" w:lineRule="auto"/>
        <w:jc w:val="both"/>
        <w:rPr>
          <w:rFonts w:asciiTheme="minorHAnsi" w:hAnsiTheme="minorHAnsi" w:cstheme="minorHAnsi"/>
          <w:b/>
          <w:sz w:val="28"/>
          <w:szCs w:val="32"/>
          <w:lang w:eastAsia="en-US"/>
        </w:rPr>
      </w:pPr>
      <w:r w:rsidRPr="00B91F4E">
        <w:rPr>
          <w:rFonts w:asciiTheme="minorHAnsi" w:hAnsiTheme="minorHAnsi" w:cstheme="minorHAnsi"/>
          <w:b/>
          <w:sz w:val="28"/>
          <w:szCs w:val="32"/>
          <w:lang w:eastAsia="en-US"/>
        </w:rPr>
        <w:t>Saygıdeğer Meslek Komitesi Başkanları,</w:t>
      </w:r>
    </w:p>
    <w:p w:rsidR="00FA3C1B" w:rsidRPr="00B91F4E" w:rsidRDefault="00FA3C1B" w:rsidP="008C40D6">
      <w:pPr>
        <w:spacing w:line="312" w:lineRule="auto"/>
        <w:jc w:val="both"/>
        <w:rPr>
          <w:rFonts w:asciiTheme="minorHAnsi" w:hAnsiTheme="minorHAnsi" w:cstheme="minorHAnsi"/>
          <w:b/>
          <w:sz w:val="28"/>
          <w:szCs w:val="32"/>
          <w:lang w:eastAsia="en-US"/>
        </w:rPr>
      </w:pPr>
      <w:r w:rsidRPr="00B91F4E">
        <w:rPr>
          <w:rFonts w:asciiTheme="minorHAnsi" w:hAnsiTheme="minorHAnsi" w:cstheme="minorHAnsi"/>
          <w:b/>
          <w:sz w:val="28"/>
          <w:szCs w:val="32"/>
          <w:lang w:eastAsia="en-US"/>
        </w:rPr>
        <w:t>Değerli Katılımcılar…</w:t>
      </w:r>
    </w:p>
    <w:p w:rsidR="00FA3C1B" w:rsidRPr="00B91F4E" w:rsidRDefault="00FA3C1B" w:rsidP="008C40D6">
      <w:pPr>
        <w:spacing w:line="312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:rsidR="00707324" w:rsidRPr="00B91F4E" w:rsidRDefault="00707324" w:rsidP="008C40D6">
      <w:pPr>
        <w:spacing w:line="312" w:lineRule="auto"/>
        <w:jc w:val="both"/>
        <w:rPr>
          <w:rFonts w:asciiTheme="minorHAnsi" w:eastAsia="Times New Roman" w:hAnsiTheme="minorHAnsi" w:cstheme="minorHAnsi"/>
          <w:lang w:eastAsia="en-US"/>
        </w:rPr>
      </w:pPr>
    </w:p>
    <w:p w:rsidR="00FA3C1B" w:rsidRPr="00B91F4E" w:rsidRDefault="00154280" w:rsidP="008C40D6">
      <w:pPr>
        <w:spacing w:line="312" w:lineRule="auto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>Şubat</w:t>
      </w:r>
      <w:r w:rsidR="00FA3C1B" w:rsidRPr="00B91F4E">
        <w:rPr>
          <w:rFonts w:asciiTheme="minorHAnsi" w:eastAsia="Times New Roman" w:hAnsiTheme="minorHAnsi" w:cstheme="minorHAnsi"/>
          <w:lang w:eastAsia="en-US"/>
        </w:rPr>
        <w:t xml:space="preserve"> ayı Meclis Toplantımıza hoş geldiniz diyor, hepinizi Yönetim Kurulumuz adına saygıyla selamlıyorum.</w:t>
      </w:r>
    </w:p>
    <w:p w:rsidR="0020633D" w:rsidRPr="00B91F4E" w:rsidRDefault="0020633D" w:rsidP="008C40D6">
      <w:pPr>
        <w:spacing w:line="312" w:lineRule="auto"/>
        <w:jc w:val="both"/>
        <w:rPr>
          <w:rFonts w:asciiTheme="minorHAnsi" w:eastAsia="Times New Roman" w:hAnsiTheme="minorHAnsi" w:cstheme="minorHAnsi"/>
          <w:b/>
          <w:sz w:val="28"/>
          <w:szCs w:val="30"/>
        </w:rPr>
      </w:pPr>
    </w:p>
    <w:p w:rsidR="00681222" w:rsidRPr="00B91F4E" w:rsidRDefault="00B178EB" w:rsidP="008C40D6">
      <w:pPr>
        <w:spacing w:line="312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Sayın </w:t>
      </w:r>
      <w:r w:rsidR="005A1E74">
        <w:rPr>
          <w:rFonts w:asciiTheme="minorHAnsi" w:eastAsia="Times New Roman" w:hAnsiTheme="minorHAnsi" w:cstheme="minorHAnsi"/>
        </w:rPr>
        <w:t>Yardım,</w:t>
      </w:r>
      <w:r w:rsidR="00681222" w:rsidRPr="00B91F4E">
        <w:rPr>
          <w:rFonts w:asciiTheme="minorHAnsi" w:eastAsia="Times New Roman" w:hAnsiTheme="minorHAnsi" w:cstheme="minorHAnsi"/>
        </w:rPr>
        <w:t xml:space="preserve"> öncelikle zaman ayırarak </w:t>
      </w:r>
      <w:r w:rsidR="00FA3C1B" w:rsidRPr="00B91F4E">
        <w:rPr>
          <w:rFonts w:asciiTheme="minorHAnsi" w:eastAsia="Times New Roman" w:hAnsiTheme="minorHAnsi" w:cstheme="minorHAnsi"/>
        </w:rPr>
        <w:t xml:space="preserve">Meclis Toplantımıza </w:t>
      </w:r>
      <w:r w:rsidR="00681222" w:rsidRPr="00B91F4E">
        <w:rPr>
          <w:rFonts w:asciiTheme="minorHAnsi" w:eastAsia="Times New Roman" w:hAnsiTheme="minorHAnsi" w:cstheme="minorHAnsi"/>
        </w:rPr>
        <w:t xml:space="preserve">teşriflerinizden </w:t>
      </w:r>
      <w:r w:rsidR="00381B58">
        <w:rPr>
          <w:rFonts w:asciiTheme="minorHAnsi" w:eastAsia="Times New Roman" w:hAnsiTheme="minorHAnsi" w:cstheme="minorHAnsi"/>
        </w:rPr>
        <w:t>dolayı</w:t>
      </w:r>
      <w:r w:rsidR="00681222" w:rsidRPr="00B91F4E">
        <w:rPr>
          <w:rFonts w:asciiTheme="minorHAnsi" w:eastAsia="Times New Roman" w:hAnsiTheme="minorHAnsi" w:cstheme="minorHAnsi"/>
        </w:rPr>
        <w:t xml:space="preserve"> teşekkür ediyorum. Hoş geldiniz!</w:t>
      </w:r>
      <w:r w:rsidR="00D20595" w:rsidRPr="00B91F4E">
        <w:rPr>
          <w:rFonts w:asciiTheme="minorHAnsi" w:eastAsia="Times New Roman" w:hAnsiTheme="minorHAnsi" w:cstheme="minorHAnsi"/>
        </w:rPr>
        <w:t xml:space="preserve"> </w:t>
      </w:r>
    </w:p>
    <w:p w:rsidR="0020633D" w:rsidRDefault="0020633D" w:rsidP="008C40D6">
      <w:pPr>
        <w:spacing w:line="312" w:lineRule="auto"/>
        <w:jc w:val="both"/>
        <w:rPr>
          <w:rFonts w:asciiTheme="minorHAnsi" w:hAnsiTheme="minorHAnsi" w:cstheme="minorHAnsi"/>
          <w:bCs/>
          <w:iCs/>
          <w:sz w:val="28"/>
          <w:szCs w:val="22"/>
          <w:lang w:eastAsia="en-US"/>
        </w:rPr>
      </w:pPr>
    </w:p>
    <w:p w:rsid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bCs/>
          <w:iCs/>
          <w:sz w:val="28"/>
          <w:szCs w:val="22"/>
          <w:lang w:eastAsia="en-US"/>
        </w:rPr>
      </w:pP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bCs/>
          <w:iCs/>
          <w:sz w:val="28"/>
          <w:szCs w:val="22"/>
          <w:lang w:eastAsia="en-US"/>
        </w:rPr>
      </w:pPr>
      <w:r w:rsidRPr="00D41934">
        <w:rPr>
          <w:rFonts w:asciiTheme="minorHAnsi" w:hAnsiTheme="minorHAnsi" w:cstheme="minorHAnsi"/>
          <w:bCs/>
          <w:iCs/>
          <w:sz w:val="28"/>
          <w:szCs w:val="22"/>
          <w:lang w:eastAsia="en-US"/>
        </w:rPr>
        <w:t>Sözlerime her zaman olduğu gibi, ekonomik değerlendirmelerimle başlamak istiyorum.</w:t>
      </w:r>
    </w:p>
    <w:p w:rsidR="00D41934" w:rsidRPr="00D41934" w:rsidRDefault="00D41934" w:rsidP="008C40D6">
      <w:pPr>
        <w:spacing w:line="312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sz w:val="28"/>
          <w:szCs w:val="22"/>
          <w:lang w:eastAsia="en-US"/>
        </w:rPr>
      </w:pPr>
      <w:r w:rsidRPr="00D41934">
        <w:rPr>
          <w:rFonts w:asciiTheme="minorHAnsi" w:hAnsiTheme="minorHAnsi" w:cstheme="minorHAnsi"/>
          <w:sz w:val="28"/>
          <w:szCs w:val="22"/>
          <w:lang w:eastAsia="en-US"/>
        </w:rPr>
        <w:t xml:space="preserve">Ocak ayında; 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 xml:space="preserve">İhracat → 17 milyar 593 milyon dolar (+ % 17,3)     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proofErr w:type="gramStart"/>
      <w:r w:rsidRPr="00D41934">
        <w:rPr>
          <w:rFonts w:asciiTheme="minorHAnsi" w:hAnsiTheme="minorHAnsi" w:cstheme="minorHAnsi"/>
          <w:lang w:eastAsia="en-US"/>
        </w:rPr>
        <w:t>En yüksek ocak ayı gerçekleşmesi.</w:t>
      </w:r>
      <w:proofErr w:type="gramEnd"/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 xml:space="preserve">Geçen ay, olumsuz hava koşulları ve sanayide enerji kısıtlamaları olmasaydı 20 milyar doları aşabilirdik. 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En fazla ihracat yaptığımız ilk beş ülkeye baktığımızda,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*Almanya → 1,6 milyar dolar (+ %11,4)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 xml:space="preserve">*ABD → 1,2 milyar dolar ( + %32,6)   </w:t>
      </w:r>
    </w:p>
    <w:p w:rsidR="00D41934" w:rsidRPr="00D41934" w:rsidRDefault="0010552F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*İtalya → 1</w:t>
      </w:r>
      <w:r w:rsidR="00D41934" w:rsidRPr="00D41934">
        <w:rPr>
          <w:rFonts w:asciiTheme="minorHAnsi" w:hAnsiTheme="minorHAnsi" w:cstheme="minorHAnsi"/>
          <w:lang w:eastAsia="en-US"/>
        </w:rPr>
        <w:t xml:space="preserve"> milyar dolar ( + %18,8)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*İngiltere → 948 milyon dolar ( + %16,5)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*Irak → 884 milyon dolar ( + %26,8)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Avrupa Birliği → 7 milyar 325 milyon dolar (+ %13,7)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Yakın ve Ortadoğu Ülkeleri → 2 milyar 995 milyon dolar  (+%7,4)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 xml:space="preserve">Diğer Avrupa Ülkeleri → 2 milyar 232 milyon dolar  (+ %18,6) 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</w:p>
    <w:p w:rsidR="00D41934" w:rsidRPr="00B42ECE" w:rsidRDefault="00D41934" w:rsidP="008C40D6">
      <w:pPr>
        <w:spacing w:line="312" w:lineRule="auto"/>
        <w:jc w:val="both"/>
        <w:rPr>
          <w:rFonts w:asciiTheme="minorHAnsi" w:hAnsiTheme="minorHAnsi" w:cstheme="minorHAnsi"/>
          <w:sz w:val="28"/>
          <w:lang w:eastAsia="en-US"/>
        </w:rPr>
      </w:pPr>
      <w:r w:rsidRPr="00B42ECE">
        <w:rPr>
          <w:rFonts w:asciiTheme="minorHAnsi" w:hAnsiTheme="minorHAnsi" w:cstheme="minorHAnsi"/>
          <w:sz w:val="28"/>
          <w:lang w:eastAsia="en-US"/>
        </w:rPr>
        <w:t>İthalat → 28 milyar 32 milyon dolar ( % 55,2)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*Yatırım (Sermaye) malları → + %10,2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*Hammadde (Ara mallar) → + %70,7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*Tüketim malları → - %1,7</w:t>
      </w:r>
    </w:p>
    <w:p w:rsid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</w:p>
    <w:p w:rsidR="0010552F" w:rsidRPr="00D41934" w:rsidRDefault="0010552F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lastRenderedPageBreak/>
        <w:t>İthalatın ihracattan hızlı artmasından;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 xml:space="preserve">*İhracatın ithalatı karşılama oranı → %62,8  (2021 </w:t>
      </w:r>
      <w:proofErr w:type="gramStart"/>
      <w:r w:rsidRPr="00D41934">
        <w:rPr>
          <w:rFonts w:asciiTheme="minorHAnsi" w:hAnsiTheme="minorHAnsi" w:cstheme="minorHAnsi"/>
          <w:lang w:eastAsia="en-US"/>
        </w:rPr>
        <w:t>ocak</w:t>
      </w:r>
      <w:proofErr w:type="gramEnd"/>
      <w:r w:rsidRPr="00D41934">
        <w:rPr>
          <w:rFonts w:asciiTheme="minorHAnsi" w:hAnsiTheme="minorHAnsi" w:cstheme="minorHAnsi"/>
          <w:lang w:eastAsia="en-US"/>
        </w:rPr>
        <w:t xml:space="preserve"> → %83 idi.)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 xml:space="preserve">*Dış ticaret açığı → 10 milyar 439 milyon dolara yükseldi. ( % 240,7)   (2021 </w:t>
      </w:r>
      <w:proofErr w:type="gramStart"/>
      <w:r w:rsidRPr="00D41934">
        <w:rPr>
          <w:rFonts w:asciiTheme="minorHAnsi" w:hAnsiTheme="minorHAnsi" w:cstheme="minorHAnsi"/>
          <w:lang w:eastAsia="en-US"/>
        </w:rPr>
        <w:t>ocak</w:t>
      </w:r>
      <w:proofErr w:type="gramEnd"/>
      <w:r w:rsidRPr="00D41934">
        <w:rPr>
          <w:rFonts w:asciiTheme="minorHAnsi" w:hAnsiTheme="minorHAnsi" w:cstheme="minorHAnsi"/>
          <w:lang w:eastAsia="en-US"/>
        </w:rPr>
        <w:t xml:space="preserve"> → 3,1 milyar dolar idi.)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 xml:space="preserve"> Bu yükseliş cari açığı artıracaktır. </w:t>
      </w:r>
    </w:p>
    <w:p w:rsid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</w:p>
    <w:p w:rsid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bCs/>
          <w:iCs/>
          <w:sz w:val="28"/>
          <w:szCs w:val="22"/>
          <w:lang w:eastAsia="en-US"/>
        </w:rPr>
        <w:t xml:space="preserve">Kocaeli Gümrüklerinden aldığımız verilere göre </w:t>
      </w:r>
      <w:r w:rsidRPr="00D41934">
        <w:rPr>
          <w:rFonts w:asciiTheme="minorHAnsi" w:hAnsiTheme="minorHAnsi" w:cstheme="minorHAnsi"/>
          <w:bCs/>
          <w:iCs/>
          <w:sz w:val="28"/>
          <w:szCs w:val="22"/>
          <w:u w:val="single"/>
          <w:lang w:eastAsia="en-US"/>
        </w:rPr>
        <w:t>ocak</w:t>
      </w:r>
      <w:r w:rsidRPr="00D41934">
        <w:rPr>
          <w:rFonts w:asciiTheme="minorHAnsi" w:hAnsiTheme="minorHAnsi" w:cstheme="minorHAnsi"/>
          <w:bCs/>
          <w:iCs/>
          <w:sz w:val="28"/>
          <w:szCs w:val="22"/>
          <w:lang w:eastAsia="en-US"/>
        </w:rPr>
        <w:t xml:space="preserve"> ayında </w:t>
      </w:r>
      <w:proofErr w:type="spellStart"/>
      <w:r w:rsidRPr="00D41934">
        <w:rPr>
          <w:rFonts w:asciiTheme="minorHAnsi" w:hAnsiTheme="minorHAnsi" w:cstheme="minorHAnsi"/>
          <w:bCs/>
          <w:iCs/>
          <w:sz w:val="28"/>
          <w:szCs w:val="22"/>
          <w:lang w:eastAsia="en-US"/>
        </w:rPr>
        <w:t>Kocaeli’den</w:t>
      </w:r>
      <w:proofErr w:type="spellEnd"/>
      <w:r w:rsidRPr="00D41934">
        <w:rPr>
          <w:rFonts w:asciiTheme="minorHAnsi" w:hAnsiTheme="minorHAnsi" w:cstheme="minorHAnsi"/>
          <w:bCs/>
          <w:iCs/>
          <w:sz w:val="28"/>
          <w:szCs w:val="22"/>
          <w:lang w:eastAsia="en-US"/>
        </w:rPr>
        <w:t xml:space="preserve"> gerçekleşen; </w:t>
      </w:r>
      <w:r w:rsidRPr="00D41934">
        <w:rPr>
          <w:rFonts w:asciiTheme="minorHAnsi" w:hAnsiTheme="minorHAnsi" w:cstheme="minorHAnsi"/>
          <w:bCs/>
          <w:iCs/>
          <w:color w:val="FF0000"/>
          <w:sz w:val="22"/>
          <w:szCs w:val="22"/>
          <w:lang w:eastAsia="en-US"/>
        </w:rPr>
        <w:t>(eski set)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*İhracat → 2 milyar 688 milyon dolar (+ % 7,5)</w:t>
      </w:r>
    </w:p>
    <w:p w:rsid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*İthalat → 4 milyar 154 milyon dolar (+ % 16,5)</w:t>
      </w:r>
    </w:p>
    <w:p w:rsid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</w:p>
    <w:p w:rsid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</w:p>
    <w:p w:rsidR="00D41934" w:rsidRPr="00D41934" w:rsidRDefault="00B42ECE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sz w:val="28"/>
          <w:szCs w:val="21"/>
          <w:lang w:eastAsia="en-US"/>
        </w:rPr>
        <w:t>C</w:t>
      </w:r>
      <w:r w:rsidR="00D41934" w:rsidRPr="00D41934">
        <w:rPr>
          <w:rFonts w:asciiTheme="minorHAnsi" w:eastAsia="Calibri" w:hAnsiTheme="minorHAnsi" w:cstheme="minorHAnsi"/>
          <w:sz w:val="28"/>
          <w:szCs w:val="21"/>
          <w:lang w:eastAsia="en-US"/>
        </w:rPr>
        <w:t xml:space="preserve">ari denge 2021’de </w:t>
      </w:r>
      <w:r w:rsidR="00D41934" w:rsidRPr="00D41934">
        <w:rPr>
          <w:rFonts w:asciiTheme="minorHAnsi" w:hAnsiTheme="minorHAnsi" w:cstheme="minorHAnsi"/>
          <w:sz w:val="28"/>
          <w:lang w:eastAsia="en-US"/>
        </w:rPr>
        <w:t xml:space="preserve">→ 14 milyar 882 milyon dolar açık verdi. </w:t>
      </w:r>
    </w:p>
    <w:p w:rsidR="00D41934" w:rsidRPr="00D41934" w:rsidRDefault="00D41934" w:rsidP="008C40D6">
      <w:pPr>
        <w:tabs>
          <w:tab w:val="left" w:pos="3698"/>
        </w:tabs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(2020 yılı → 35,5 milyar dolar idi.)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Aralık ayı → - 3,8 milyar dolar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color w:val="FF0000"/>
          <w:lang w:eastAsia="en-US"/>
        </w:rPr>
      </w:pP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2020 yılına göre gerçekleşen iyileşmede;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 xml:space="preserve">Turizm gelirlerindeki toparlanmayla hizmetler dengesi kaleminin artan katkısı ve 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Dış ticaret açığındaki gerilemenin etkisini görüyoruz.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Hizmet gelirleri 2021 yılı → 25,2 milyar dolar   (2020 → 11,5 milyar dolar idi)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Dış ticaret açığı 2021 yılı → 29,2 milyar dolar   (2020 → 37,9 milyar dolar idi)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eastAsia="Calibri" w:hAnsiTheme="minorHAnsi" w:cstheme="minorHAnsi"/>
          <w:color w:val="FF0000"/>
          <w:lang w:eastAsia="en-US"/>
        </w:rPr>
      </w:pPr>
    </w:p>
    <w:p w:rsidR="0030401B" w:rsidRDefault="00D41934" w:rsidP="008C40D6">
      <w:pPr>
        <w:spacing w:line="312" w:lineRule="auto"/>
        <w:jc w:val="both"/>
        <w:rPr>
          <w:rFonts w:ascii="Calibri" w:hAnsi="Calibri" w:cs="Calibri"/>
          <w:szCs w:val="22"/>
          <w:lang w:eastAsia="en-US"/>
        </w:rPr>
      </w:pPr>
      <w:r w:rsidRPr="00D41934">
        <w:rPr>
          <w:rFonts w:ascii="Calibri" w:hAnsi="Calibri" w:cs="Calibri"/>
          <w:szCs w:val="22"/>
          <w:lang w:eastAsia="en-US"/>
        </w:rPr>
        <w:t xml:space="preserve">Ocak ayında 10,4 milyar dolar </w:t>
      </w:r>
      <w:r w:rsidR="0030401B">
        <w:rPr>
          <w:rFonts w:ascii="Calibri" w:hAnsi="Calibri" w:cs="Calibri"/>
          <w:szCs w:val="22"/>
          <w:lang w:eastAsia="en-US"/>
        </w:rPr>
        <w:t xml:space="preserve">olan </w:t>
      </w:r>
      <w:r w:rsidR="0030401B" w:rsidRPr="00D41934">
        <w:rPr>
          <w:rFonts w:ascii="Calibri" w:hAnsi="Calibri" w:cs="Calibri"/>
          <w:szCs w:val="22"/>
          <w:lang w:eastAsia="en-US"/>
        </w:rPr>
        <w:t xml:space="preserve">dış ticaret açığı </w:t>
      </w:r>
      <w:r w:rsidR="0030401B">
        <w:rPr>
          <w:rFonts w:ascii="Calibri" w:hAnsi="Calibri" w:cs="Calibri"/>
          <w:szCs w:val="22"/>
          <w:lang w:eastAsia="en-US"/>
        </w:rPr>
        <w:t xml:space="preserve">yıllık cari açığı yükseltecektir. </w:t>
      </w:r>
    </w:p>
    <w:p w:rsidR="00D41934" w:rsidRPr="0030401B" w:rsidRDefault="0030401B" w:rsidP="008C40D6">
      <w:pPr>
        <w:spacing w:line="312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30401B">
        <w:rPr>
          <w:rFonts w:ascii="Calibri" w:hAnsi="Calibri" w:cs="Calibri"/>
          <w:sz w:val="22"/>
          <w:szCs w:val="22"/>
          <w:lang w:eastAsia="en-US"/>
        </w:rPr>
        <w:t>(Turizm</w:t>
      </w:r>
      <w:r w:rsidR="00D41934" w:rsidRPr="0030401B">
        <w:rPr>
          <w:rFonts w:ascii="Calibri" w:hAnsi="Calibri" w:cs="Calibri"/>
          <w:sz w:val="22"/>
          <w:szCs w:val="22"/>
          <w:lang w:eastAsia="en-US"/>
        </w:rPr>
        <w:t xml:space="preserve"> gelirleri geçen yılın üzerinde</w:t>
      </w:r>
      <w:r w:rsidRPr="0030401B">
        <w:rPr>
          <w:rFonts w:ascii="Calibri" w:hAnsi="Calibri" w:cs="Calibri"/>
          <w:sz w:val="22"/>
          <w:szCs w:val="22"/>
          <w:lang w:eastAsia="en-US"/>
        </w:rPr>
        <w:t xml:space="preserve"> gerçekleşecek olmasına rağmen)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:rsidR="00D41934" w:rsidRPr="00D41934" w:rsidRDefault="00D41934" w:rsidP="008C40D6">
      <w:pPr>
        <w:spacing w:line="312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sz w:val="28"/>
          <w:lang w:eastAsia="en-US"/>
        </w:rPr>
      </w:pPr>
      <w:r w:rsidRPr="00D41934">
        <w:rPr>
          <w:rFonts w:asciiTheme="minorHAnsi" w:hAnsiTheme="minorHAnsi" w:cstheme="minorHAnsi"/>
          <w:sz w:val="28"/>
          <w:lang w:eastAsia="en-US"/>
        </w:rPr>
        <w:t>Reel efektif döviz kuru (</w:t>
      </w:r>
      <w:proofErr w:type="gramStart"/>
      <w:r w:rsidRPr="00D41934">
        <w:rPr>
          <w:rFonts w:asciiTheme="minorHAnsi" w:hAnsiTheme="minorHAnsi" w:cstheme="minorHAnsi"/>
          <w:sz w:val="28"/>
          <w:lang w:eastAsia="en-US"/>
        </w:rPr>
        <w:t>ocak</w:t>
      </w:r>
      <w:proofErr w:type="gramEnd"/>
      <w:r w:rsidRPr="00D41934">
        <w:rPr>
          <w:rFonts w:asciiTheme="minorHAnsi" w:hAnsiTheme="minorHAnsi" w:cstheme="minorHAnsi"/>
          <w:sz w:val="28"/>
          <w:lang w:eastAsia="en-US"/>
        </w:rPr>
        <w:t>) → 52,89 oldu.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(Aralık → 47,90 idi.)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</w:p>
    <w:p w:rsidR="00D41934" w:rsidRPr="00D41934" w:rsidRDefault="00D41934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 xml:space="preserve">Endeksin 100 olması durumunda dolar ocak ayında → 8,2120 TL </w:t>
      </w:r>
    </w:p>
    <w:p w:rsidR="00D41934" w:rsidRPr="00BE4772" w:rsidRDefault="00D41934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BE4772">
        <w:rPr>
          <w:rFonts w:asciiTheme="minorHAnsi" w:hAnsiTheme="minorHAnsi" w:cstheme="minorHAnsi"/>
          <w:lang w:eastAsia="en-US"/>
        </w:rPr>
        <w:t xml:space="preserve">Ocak dolar → 13,5436 TL </w:t>
      </w:r>
    </w:p>
    <w:p w:rsidR="00D41934" w:rsidRPr="00D41934" w:rsidRDefault="00BE4772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BE4772">
        <w:rPr>
          <w:rFonts w:asciiTheme="minorHAnsi" w:hAnsiTheme="minorHAnsi" w:cstheme="minorHAnsi"/>
          <w:lang w:eastAsia="en-US"/>
        </w:rPr>
        <w:t>Dolar bugün → 13,60</w:t>
      </w:r>
      <w:r w:rsidR="00D41934" w:rsidRPr="00BE4772">
        <w:rPr>
          <w:rFonts w:asciiTheme="minorHAnsi" w:hAnsiTheme="minorHAnsi" w:cstheme="minorHAnsi"/>
          <w:lang w:eastAsia="en-US"/>
        </w:rPr>
        <w:t xml:space="preserve"> TL</w:t>
      </w:r>
    </w:p>
    <w:p w:rsidR="00D41934" w:rsidRPr="00D41934" w:rsidRDefault="00D41934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lang w:eastAsia="en-US"/>
        </w:rPr>
      </w:pP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bCs/>
          <w:iCs/>
          <w:lang w:eastAsia="en-US"/>
        </w:rPr>
      </w:pPr>
      <w:r w:rsidRPr="00D41934">
        <w:rPr>
          <w:rFonts w:asciiTheme="minorHAnsi" w:hAnsiTheme="minorHAnsi" w:cstheme="minorHAnsi"/>
          <w:bCs/>
          <w:iCs/>
          <w:lang w:eastAsia="en-US"/>
        </w:rPr>
        <w:t>ÜFE bazlı REK ise (</w:t>
      </w:r>
      <w:proofErr w:type="gramStart"/>
      <w:r w:rsidRPr="00D41934">
        <w:rPr>
          <w:rFonts w:asciiTheme="minorHAnsi" w:hAnsiTheme="minorHAnsi" w:cstheme="minorHAnsi"/>
          <w:bCs/>
          <w:iCs/>
          <w:lang w:eastAsia="en-US"/>
        </w:rPr>
        <w:t>ocak</w:t>
      </w:r>
      <w:proofErr w:type="gramEnd"/>
      <w:r w:rsidRPr="00D41934">
        <w:rPr>
          <w:rFonts w:asciiTheme="minorHAnsi" w:hAnsiTheme="minorHAnsi" w:cstheme="minorHAnsi"/>
          <w:bCs/>
          <w:iCs/>
          <w:lang w:eastAsia="en-US"/>
        </w:rPr>
        <w:t xml:space="preserve">) → 72,38 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bCs/>
          <w:iCs/>
          <w:lang w:eastAsia="en-US"/>
        </w:rPr>
      </w:pPr>
      <w:r w:rsidRPr="00D41934">
        <w:rPr>
          <w:rFonts w:asciiTheme="minorHAnsi" w:hAnsiTheme="minorHAnsi" w:cstheme="minorHAnsi"/>
          <w:bCs/>
          <w:iCs/>
          <w:lang w:eastAsia="en-US"/>
        </w:rPr>
        <w:t>(Aralık → 66,09 idi.)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Endeksin 100 olması durumunda dolar ocak ayında → 12,7715 TL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bCs/>
          <w:iCs/>
          <w:lang w:eastAsia="en-US"/>
        </w:rPr>
      </w:pPr>
    </w:p>
    <w:p w:rsid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sz w:val="28"/>
          <w:szCs w:val="22"/>
          <w:lang w:eastAsia="en-US"/>
        </w:rPr>
      </w:pP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sz w:val="28"/>
          <w:szCs w:val="22"/>
          <w:lang w:eastAsia="en-US"/>
        </w:rPr>
      </w:pP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41934">
        <w:rPr>
          <w:rFonts w:asciiTheme="minorHAnsi" w:hAnsiTheme="minorHAnsi" w:cstheme="minorHAnsi"/>
          <w:sz w:val="28"/>
          <w:szCs w:val="22"/>
          <w:lang w:eastAsia="en-US"/>
        </w:rPr>
        <w:lastRenderedPageBreak/>
        <w:t>Enflasyon verilerine baktığımızda ocak ayında;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TÜFE → % 48,69 (aylık → + % 11,10)</w:t>
      </w:r>
    </w:p>
    <w:p w:rsid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ÜFE → % 93,53 (aylık → + % 10,45)</w:t>
      </w:r>
    </w:p>
    <w:p w:rsidR="00A80470" w:rsidRPr="00D41934" w:rsidRDefault="00A80470" w:rsidP="00C072FD">
      <w:pPr>
        <w:tabs>
          <w:tab w:val="left" w:pos="7797"/>
        </w:tabs>
        <w:spacing w:line="312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Uzun zamandır aylık olarak ilk defa TÜFE öne geçti.</w:t>
      </w:r>
    </w:p>
    <w:p w:rsidR="00D41934" w:rsidRPr="00D41934" w:rsidRDefault="00D41934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2"/>
          <w:lang w:eastAsia="en-US"/>
        </w:rPr>
      </w:pPr>
    </w:p>
    <w:p w:rsidR="00D41934" w:rsidRPr="00D41934" w:rsidRDefault="00D41934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 xml:space="preserve">Ocak’ta döviz kurları </w:t>
      </w:r>
      <w:proofErr w:type="gramStart"/>
      <w:r w:rsidRPr="00D41934">
        <w:rPr>
          <w:rFonts w:asciiTheme="minorHAnsi" w:hAnsiTheme="minorHAnsi" w:cstheme="minorHAnsi"/>
          <w:lang w:eastAsia="en-US"/>
        </w:rPr>
        <w:t>stabil</w:t>
      </w:r>
      <w:proofErr w:type="gramEnd"/>
      <w:r w:rsidRPr="00D41934">
        <w:rPr>
          <w:rFonts w:asciiTheme="minorHAnsi" w:hAnsiTheme="minorHAnsi" w:cstheme="minorHAnsi"/>
          <w:lang w:eastAsia="en-US"/>
        </w:rPr>
        <w:t xml:space="preserve"> olmasına rağmen;</w:t>
      </w:r>
    </w:p>
    <w:p w:rsidR="00D41934" w:rsidRPr="00D41934" w:rsidRDefault="00C77C80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Kasım-</w:t>
      </w:r>
      <w:r w:rsidR="00D41934" w:rsidRPr="00D41934">
        <w:rPr>
          <w:rFonts w:asciiTheme="minorHAnsi" w:hAnsiTheme="minorHAnsi" w:cstheme="minorHAnsi"/>
          <w:lang w:eastAsia="en-US"/>
        </w:rPr>
        <w:t xml:space="preserve">aralık aylarında gerçekleşen hızlı artışların etkilerinin devam etmesi, </w:t>
      </w:r>
    </w:p>
    <w:p w:rsidR="00D41934" w:rsidRPr="00D41934" w:rsidRDefault="00D41934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Enerji ve petrol ürünleri başta olmak üzere girdi fiyatlarındaki artışlardan bu yükselişi bekliyorduk.</w:t>
      </w:r>
    </w:p>
    <w:p w:rsidR="00D41934" w:rsidRPr="00D41934" w:rsidRDefault="00D41934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lang w:eastAsia="en-US"/>
        </w:rPr>
      </w:pPr>
    </w:p>
    <w:p w:rsidR="00D41934" w:rsidRPr="00D41934" w:rsidRDefault="00D41934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D41934">
        <w:rPr>
          <w:rFonts w:asciiTheme="minorHAnsi" w:hAnsiTheme="minorHAnsi" w:cstheme="minorHAnsi"/>
          <w:lang w:eastAsia="en-US"/>
        </w:rPr>
        <w:t>ÜFE ile TÜFE aralarındaki fark →44,84 puana yükseldi.</w:t>
      </w:r>
    </w:p>
    <w:p w:rsidR="00D41934" w:rsidRPr="00D41934" w:rsidRDefault="00D41934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bCs/>
          <w:iCs/>
          <w:lang w:eastAsia="en-US"/>
        </w:rPr>
      </w:pPr>
      <w:r w:rsidRPr="00D41934">
        <w:rPr>
          <w:rFonts w:asciiTheme="minorHAnsi" w:hAnsiTheme="minorHAnsi" w:cstheme="minorHAnsi"/>
          <w:bCs/>
          <w:iCs/>
          <w:lang w:eastAsia="en-US"/>
        </w:rPr>
        <w:t xml:space="preserve">ÜFE’den oluşacak maliyet baskısı maalesef önümüzdeki dönem TÜFE’ye yansıyacaktır. </w:t>
      </w:r>
    </w:p>
    <w:p w:rsidR="00D41934" w:rsidRPr="00D41934" w:rsidRDefault="00D41934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bCs/>
          <w:iCs/>
          <w:lang w:eastAsia="en-US"/>
        </w:rPr>
      </w:pPr>
      <w:r w:rsidRPr="00D41934">
        <w:rPr>
          <w:rFonts w:asciiTheme="minorHAnsi" w:hAnsiTheme="minorHAnsi" w:cstheme="minorHAnsi"/>
          <w:bCs/>
          <w:iCs/>
          <w:lang w:eastAsia="en-US"/>
        </w:rPr>
        <w:t>Dolayısıyla kurlarda ani bir hareket olmazsa enflasyonda birkaç ay</w:t>
      </w:r>
      <w:r w:rsidR="00C77C80">
        <w:rPr>
          <w:rFonts w:asciiTheme="minorHAnsi" w:hAnsiTheme="minorHAnsi" w:cstheme="minorHAnsi"/>
          <w:bCs/>
          <w:iCs/>
          <w:lang w:eastAsia="en-US"/>
        </w:rPr>
        <w:t xml:space="preserve"> daha, ivme kaybıyla birlikte, </w:t>
      </w:r>
      <w:r w:rsidRPr="00D41934">
        <w:rPr>
          <w:rFonts w:asciiTheme="minorHAnsi" w:hAnsiTheme="minorHAnsi" w:cstheme="minorHAnsi"/>
          <w:bCs/>
          <w:iCs/>
          <w:lang w:eastAsia="en-US"/>
        </w:rPr>
        <w:t>yükselişin devam edebileceğini düşünüyoruz.</w:t>
      </w:r>
    </w:p>
    <w:p w:rsidR="00D41934" w:rsidRPr="00D41934" w:rsidRDefault="00D41934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bCs/>
          <w:iCs/>
          <w:lang w:eastAsia="en-US"/>
        </w:rPr>
      </w:pPr>
    </w:p>
    <w:p w:rsidR="00D41934" w:rsidRPr="00D41934" w:rsidRDefault="00D41934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</w:p>
    <w:p w:rsidR="00D41934" w:rsidRPr="00D41934" w:rsidRDefault="00D41934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8"/>
          <w:lang w:eastAsia="en-US"/>
        </w:rPr>
      </w:pPr>
      <w:r w:rsidRPr="00D41934">
        <w:rPr>
          <w:rFonts w:asciiTheme="minorHAnsi" w:hAnsiTheme="minorHAnsi" w:cstheme="minorHAnsi"/>
          <w:sz w:val="28"/>
          <w:lang w:eastAsia="en-US"/>
        </w:rPr>
        <w:t>Ocak ayı kapasite kullanım oranı;</w:t>
      </w:r>
    </w:p>
    <w:p w:rsidR="00D41934" w:rsidRPr="00C77C80" w:rsidRDefault="00D41934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C77C80">
        <w:rPr>
          <w:rFonts w:asciiTheme="minorHAnsi" w:hAnsiTheme="minorHAnsi" w:cstheme="minorHAnsi"/>
          <w:lang w:eastAsia="en-US"/>
        </w:rPr>
        <w:t xml:space="preserve">*Türkiye → yüzde 77,6 </w:t>
      </w:r>
    </w:p>
    <w:p w:rsidR="00D41934" w:rsidRPr="00C77C80" w:rsidRDefault="00D41934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C77C80">
        <w:rPr>
          <w:rFonts w:asciiTheme="minorHAnsi" w:hAnsiTheme="minorHAnsi" w:cstheme="minorHAnsi"/>
          <w:lang w:eastAsia="en-US"/>
        </w:rPr>
        <w:t>(Geçen yıla göre 2,2 puan artarken / aralık ayına göre 1,1 puan geriledi.)</w:t>
      </w:r>
    </w:p>
    <w:p w:rsidR="00D41934" w:rsidRPr="00C77C80" w:rsidRDefault="00D41934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C77C80">
        <w:rPr>
          <w:rFonts w:asciiTheme="minorHAnsi" w:hAnsiTheme="minorHAnsi" w:cstheme="minorHAnsi"/>
          <w:lang w:eastAsia="en-US"/>
        </w:rPr>
        <w:t>*Kocaeli → yüzde 71,0</w:t>
      </w:r>
    </w:p>
    <w:p w:rsidR="00D41934" w:rsidRPr="00C77C80" w:rsidRDefault="00D41934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C77C80">
        <w:rPr>
          <w:rFonts w:asciiTheme="minorHAnsi" w:hAnsiTheme="minorHAnsi" w:cstheme="minorHAnsi"/>
          <w:lang w:eastAsia="en-US"/>
        </w:rPr>
        <w:t>(Geçen yıla göre 1,1 puan artarken / aralık ayına göre 0,2 puan geriledi.)</w:t>
      </w:r>
    </w:p>
    <w:p w:rsidR="00D41934" w:rsidRPr="0090260F" w:rsidRDefault="00D41934" w:rsidP="008C40D6">
      <w:pPr>
        <w:shd w:val="clear" w:color="auto" w:fill="FFFFFF"/>
        <w:tabs>
          <w:tab w:val="left" w:pos="3226"/>
        </w:tabs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90260F">
        <w:rPr>
          <w:rFonts w:asciiTheme="minorHAnsi" w:hAnsiTheme="minorHAnsi" w:cstheme="minorHAnsi"/>
          <w:lang w:eastAsia="en-US"/>
        </w:rPr>
        <w:tab/>
      </w:r>
    </w:p>
    <w:p w:rsidR="00D41934" w:rsidRPr="0090260F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D41934">
        <w:rPr>
          <w:rFonts w:asciiTheme="minorHAnsi" w:hAnsiTheme="minorHAnsi" w:cstheme="minorHAnsi"/>
          <w:sz w:val="28"/>
          <w:szCs w:val="28"/>
          <w:lang w:eastAsia="en-US"/>
        </w:rPr>
        <w:t>Sanayi Üretimi (</w:t>
      </w:r>
      <w:r w:rsidRPr="00D41934">
        <w:rPr>
          <w:rFonts w:asciiTheme="minorHAnsi" w:hAnsiTheme="minorHAnsi" w:cstheme="minorHAnsi"/>
          <w:sz w:val="28"/>
          <w:szCs w:val="28"/>
          <w:u w:val="single"/>
          <w:lang w:eastAsia="en-US"/>
        </w:rPr>
        <w:t>aralık-yıllık</w:t>
      </w:r>
      <w:r w:rsidRPr="00D41934">
        <w:rPr>
          <w:rFonts w:asciiTheme="minorHAnsi" w:hAnsiTheme="minorHAnsi" w:cstheme="minorHAnsi"/>
          <w:sz w:val="28"/>
          <w:szCs w:val="28"/>
          <w:lang w:eastAsia="en-US"/>
        </w:rPr>
        <w:t xml:space="preserve">) →  + yüzde 14,4 </w:t>
      </w:r>
    </w:p>
    <w:p w:rsidR="00D41934" w:rsidRPr="00C77C80" w:rsidRDefault="00D41934" w:rsidP="008C40D6">
      <w:pPr>
        <w:spacing w:line="312" w:lineRule="auto"/>
        <w:jc w:val="both"/>
        <w:rPr>
          <w:rFonts w:asciiTheme="minorHAnsi" w:hAnsiTheme="minorHAnsi" w:cstheme="minorBidi"/>
          <w:shd w:val="clear" w:color="auto" w:fill="FFFFFF"/>
          <w:lang w:eastAsia="en-US"/>
        </w:rPr>
      </w:pPr>
      <w:r w:rsidRPr="00C77C80">
        <w:rPr>
          <w:rFonts w:asciiTheme="minorHAnsi" w:hAnsiTheme="minorHAnsi" w:cstheme="minorBidi"/>
          <w:shd w:val="clear" w:color="auto" w:fill="FFFFFF"/>
          <w:lang w:eastAsia="en-US"/>
        </w:rPr>
        <w:t>Aylık → + yüzde 1,6</w:t>
      </w:r>
    </w:p>
    <w:p w:rsidR="00D41934" w:rsidRPr="00C77C80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</w:p>
    <w:p w:rsidR="00D41934" w:rsidRPr="00C77C80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C77C80">
        <w:rPr>
          <w:rFonts w:asciiTheme="minorHAnsi" w:hAnsiTheme="minorHAnsi" w:cstheme="minorHAnsi"/>
          <w:shd w:val="clear" w:color="auto" w:fill="FFFFFF"/>
          <w:lang w:eastAsia="en-US"/>
        </w:rPr>
        <w:t>Aralık’ta gerçekleştirdiğimiz rekor ihracat ile üretim artışının devam edeceğini bekliyorduk.</w:t>
      </w:r>
    </w:p>
    <w:p w:rsidR="00D41934" w:rsidRPr="00C77C80" w:rsidRDefault="00D41934" w:rsidP="008C40D6">
      <w:pPr>
        <w:spacing w:line="312" w:lineRule="auto"/>
        <w:jc w:val="both"/>
        <w:rPr>
          <w:rFonts w:asciiTheme="minorHAnsi" w:hAnsiTheme="minorHAnsi" w:cstheme="minorHAnsi"/>
          <w:shd w:val="clear" w:color="auto" w:fill="FFFFFF"/>
          <w:lang w:eastAsia="en-US"/>
        </w:rPr>
      </w:pPr>
      <w:r w:rsidRPr="00C77C80">
        <w:rPr>
          <w:rFonts w:asciiTheme="minorHAnsi" w:hAnsiTheme="minorHAnsi" w:cstheme="minorHAnsi"/>
          <w:shd w:val="clear" w:color="auto" w:fill="FFFFFF"/>
          <w:lang w:eastAsia="en-US"/>
        </w:rPr>
        <w:t xml:space="preserve">2021’in son çeyreğinde ise, bir önceki yılın son çeyreğine göre yüzde 11,4’lük artış gösterdi. </w:t>
      </w:r>
    </w:p>
    <w:p w:rsidR="00D41934" w:rsidRPr="00C77C80" w:rsidRDefault="00D41934" w:rsidP="008C40D6">
      <w:pPr>
        <w:spacing w:line="312" w:lineRule="auto"/>
        <w:jc w:val="both"/>
        <w:rPr>
          <w:rFonts w:asciiTheme="minorHAnsi" w:hAnsiTheme="minorHAnsi" w:cstheme="minorHAnsi"/>
          <w:shd w:val="clear" w:color="auto" w:fill="FFFFFF"/>
          <w:lang w:eastAsia="en-US"/>
        </w:rPr>
      </w:pPr>
      <w:r w:rsidRPr="00C77C80">
        <w:rPr>
          <w:rFonts w:asciiTheme="minorHAnsi" w:hAnsiTheme="minorHAnsi" w:cstheme="minorHAnsi"/>
          <w:shd w:val="clear" w:color="auto" w:fill="FFFFFF"/>
          <w:lang w:eastAsia="en-US"/>
        </w:rPr>
        <w:t>Buradan son çeyrek ekonomik büyüme oranlarında sanayinin katkısı</w:t>
      </w:r>
      <w:r w:rsidR="00E4120C" w:rsidRPr="00C77C80">
        <w:rPr>
          <w:rFonts w:asciiTheme="minorHAnsi" w:hAnsiTheme="minorHAnsi" w:cstheme="minorHAnsi"/>
          <w:shd w:val="clear" w:color="auto" w:fill="FFFFFF"/>
          <w:lang w:eastAsia="en-US"/>
        </w:rPr>
        <w:t>nın</w:t>
      </w:r>
      <w:r w:rsidRPr="00C77C80">
        <w:rPr>
          <w:rFonts w:asciiTheme="minorHAnsi" w:hAnsiTheme="minorHAnsi" w:cstheme="minorHAnsi"/>
          <w:shd w:val="clear" w:color="auto" w:fill="FFFFFF"/>
          <w:lang w:eastAsia="en-US"/>
        </w:rPr>
        <w:t xml:space="preserve"> öne çıkacağını görüyoruz. 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  <w:lang w:eastAsia="en-US"/>
        </w:rPr>
      </w:pP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Bidi"/>
          <w:szCs w:val="22"/>
          <w:shd w:val="clear" w:color="auto" w:fill="FFFFFF"/>
          <w:lang w:eastAsia="en-US"/>
        </w:rPr>
      </w:pPr>
      <w:r w:rsidRPr="00D41934">
        <w:rPr>
          <w:rFonts w:asciiTheme="minorHAnsi" w:hAnsiTheme="minorHAnsi" w:cstheme="minorBidi"/>
          <w:szCs w:val="22"/>
          <w:u w:val="single"/>
          <w:shd w:val="clear" w:color="auto" w:fill="FFFFFF"/>
          <w:lang w:eastAsia="en-US"/>
        </w:rPr>
        <w:t>Yıllık artışa sektörlerin katkısı;</w:t>
      </w:r>
      <w:r w:rsidRPr="00D41934">
        <w:rPr>
          <w:rFonts w:asciiTheme="minorHAnsi" w:hAnsiTheme="minorHAnsi" w:cstheme="minorBidi"/>
          <w:szCs w:val="22"/>
          <w:shd w:val="clear" w:color="auto" w:fill="FFFFFF"/>
          <w:lang w:eastAsia="en-US"/>
        </w:rPr>
        <w:t xml:space="preserve"> 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Bidi"/>
          <w:szCs w:val="22"/>
          <w:shd w:val="clear" w:color="auto" w:fill="FFFFFF"/>
          <w:lang w:eastAsia="en-US"/>
        </w:rPr>
      </w:pPr>
      <w:r w:rsidRPr="00D41934">
        <w:rPr>
          <w:rFonts w:asciiTheme="minorHAnsi" w:hAnsiTheme="minorHAnsi" w:cstheme="minorBidi"/>
          <w:szCs w:val="22"/>
          <w:shd w:val="clear" w:color="auto" w:fill="FFFFFF"/>
          <w:lang w:eastAsia="en-US"/>
        </w:rPr>
        <w:t>-İmalat sanayi → % 16,2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Bidi"/>
          <w:szCs w:val="22"/>
          <w:shd w:val="clear" w:color="auto" w:fill="FFFFFF"/>
          <w:lang w:eastAsia="en-US"/>
        </w:rPr>
      </w:pPr>
      <w:r w:rsidRPr="00D41934">
        <w:rPr>
          <w:rFonts w:asciiTheme="minorHAnsi" w:hAnsiTheme="minorHAnsi" w:cstheme="minorBidi"/>
          <w:szCs w:val="22"/>
          <w:shd w:val="clear" w:color="auto" w:fill="FFFFFF"/>
          <w:lang w:eastAsia="en-US"/>
        </w:rPr>
        <w:t>-Ara malı → % 13,3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Bidi"/>
          <w:szCs w:val="22"/>
          <w:shd w:val="clear" w:color="auto" w:fill="FFFFFF"/>
          <w:lang w:eastAsia="en-US"/>
        </w:rPr>
      </w:pPr>
      <w:r w:rsidRPr="00D41934">
        <w:rPr>
          <w:rFonts w:asciiTheme="minorHAnsi" w:hAnsiTheme="minorHAnsi" w:cstheme="minorBidi"/>
          <w:szCs w:val="22"/>
          <w:shd w:val="clear" w:color="auto" w:fill="FFFFFF"/>
          <w:lang w:eastAsia="en-US"/>
        </w:rPr>
        <w:t xml:space="preserve">-Dayanıklı tüketim malı → % 13,9  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Bidi"/>
          <w:szCs w:val="22"/>
          <w:shd w:val="clear" w:color="auto" w:fill="FFFFFF"/>
          <w:lang w:eastAsia="en-US"/>
        </w:rPr>
      </w:pPr>
      <w:r w:rsidRPr="00D41934">
        <w:rPr>
          <w:rFonts w:asciiTheme="minorHAnsi" w:hAnsiTheme="minorHAnsi" w:cstheme="minorBidi"/>
          <w:szCs w:val="22"/>
          <w:shd w:val="clear" w:color="auto" w:fill="FFFFFF"/>
          <w:lang w:eastAsia="en-US"/>
        </w:rPr>
        <w:t xml:space="preserve">-Dayanıksız tüketim malı → % 11,6 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Bidi"/>
          <w:szCs w:val="22"/>
          <w:shd w:val="clear" w:color="auto" w:fill="FFFFFF"/>
          <w:lang w:eastAsia="en-US"/>
        </w:rPr>
      </w:pPr>
      <w:r w:rsidRPr="00D41934">
        <w:rPr>
          <w:rFonts w:asciiTheme="minorHAnsi" w:hAnsiTheme="minorHAnsi" w:cstheme="minorBidi"/>
          <w:szCs w:val="22"/>
          <w:shd w:val="clear" w:color="auto" w:fill="FFFFFF"/>
          <w:lang w:eastAsia="en-US"/>
        </w:rPr>
        <w:t>-Sermaye malı → %22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Bidi"/>
          <w:szCs w:val="22"/>
          <w:shd w:val="clear" w:color="auto" w:fill="FFFFFF"/>
          <w:lang w:eastAsia="en-US"/>
        </w:rPr>
      </w:pPr>
      <w:r w:rsidRPr="00D41934">
        <w:rPr>
          <w:rFonts w:asciiTheme="minorHAnsi" w:hAnsiTheme="minorHAnsi" w:cstheme="minorBidi"/>
          <w:szCs w:val="22"/>
          <w:shd w:val="clear" w:color="auto" w:fill="FFFFFF"/>
          <w:lang w:eastAsia="en-US"/>
        </w:rPr>
        <w:t>-Orta yüksek teknoloji ürünler → % 11,5</w:t>
      </w:r>
    </w:p>
    <w:p w:rsidR="00D41934" w:rsidRPr="00D41934" w:rsidRDefault="00D41934" w:rsidP="008C40D6">
      <w:pPr>
        <w:spacing w:line="312" w:lineRule="auto"/>
        <w:rPr>
          <w:rFonts w:asciiTheme="minorHAnsi" w:hAnsiTheme="minorHAnsi" w:cstheme="minorBidi"/>
          <w:szCs w:val="22"/>
          <w:lang w:eastAsia="en-US"/>
        </w:rPr>
      </w:pPr>
    </w:p>
    <w:p w:rsidR="00D41934" w:rsidRPr="00D41934" w:rsidRDefault="00D41934" w:rsidP="008C40D6">
      <w:pPr>
        <w:spacing w:line="312" w:lineRule="auto"/>
        <w:rPr>
          <w:rFonts w:asciiTheme="minorHAnsi" w:hAnsiTheme="minorHAnsi" w:cstheme="minorBidi"/>
          <w:szCs w:val="22"/>
          <w:shd w:val="clear" w:color="auto" w:fill="FFFFFF"/>
          <w:lang w:eastAsia="en-US"/>
        </w:rPr>
      </w:pPr>
      <w:r w:rsidRPr="00D41934">
        <w:rPr>
          <w:rFonts w:asciiTheme="minorHAnsi" w:hAnsiTheme="minorHAnsi" w:cstheme="minorBidi"/>
          <w:szCs w:val="22"/>
          <w:lang w:eastAsia="en-US"/>
        </w:rPr>
        <w:t xml:space="preserve">-Yüksek teknolojili ürünler yıllık </w:t>
      </w:r>
      <w:r w:rsidRPr="00D41934">
        <w:rPr>
          <w:rFonts w:asciiTheme="minorHAnsi" w:hAnsiTheme="minorHAnsi" w:cstheme="minorBidi"/>
          <w:szCs w:val="22"/>
          <w:shd w:val="clear" w:color="auto" w:fill="FFFFFF"/>
          <w:lang w:eastAsia="en-US"/>
        </w:rPr>
        <w:t>→  % 49,2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Bidi"/>
          <w:szCs w:val="22"/>
          <w:lang w:eastAsia="en-US"/>
        </w:rPr>
      </w:pPr>
      <w:r w:rsidRPr="00D41934">
        <w:rPr>
          <w:rFonts w:asciiTheme="minorHAnsi" w:hAnsiTheme="minorHAnsi" w:cstheme="minorBidi"/>
          <w:szCs w:val="22"/>
          <w:lang w:eastAsia="en-US"/>
        </w:rPr>
        <w:t xml:space="preserve">  (aylık artış </w:t>
      </w:r>
      <w:r w:rsidRPr="00D41934">
        <w:rPr>
          <w:rFonts w:asciiTheme="minorHAnsi" w:hAnsiTheme="minorHAnsi" w:cstheme="minorBidi"/>
          <w:szCs w:val="22"/>
          <w:shd w:val="clear" w:color="auto" w:fill="FFFFFF"/>
          <w:lang w:eastAsia="en-US"/>
        </w:rPr>
        <w:t>→ % 28,3)</w:t>
      </w:r>
    </w:p>
    <w:p w:rsidR="00D41934" w:rsidRPr="00D41934" w:rsidRDefault="00D41934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color w:val="FF0000"/>
          <w:sz w:val="28"/>
          <w:lang w:eastAsia="en-US"/>
        </w:rPr>
      </w:pP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sz w:val="28"/>
          <w:lang w:eastAsia="en-US"/>
        </w:rPr>
      </w:pPr>
      <w:r w:rsidRPr="00D41934">
        <w:rPr>
          <w:rFonts w:asciiTheme="minorHAnsi" w:hAnsiTheme="minorHAnsi" w:cstheme="minorHAnsi"/>
          <w:sz w:val="28"/>
          <w:lang w:eastAsia="en-US"/>
        </w:rPr>
        <w:t>İşsizlik oranı (aralık) → yüzde 11,2</w:t>
      </w:r>
    </w:p>
    <w:p w:rsidR="00D41934" w:rsidRPr="00C77C80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C77C80">
        <w:rPr>
          <w:rFonts w:asciiTheme="minorHAnsi" w:hAnsiTheme="minorHAnsi" w:cstheme="minorHAnsi"/>
          <w:lang w:eastAsia="en-US"/>
        </w:rPr>
        <w:t>(Bir önceki yılın aynı ayına göre 1,5 puan / kasım ayına göre 0,1 puan geriledi.)</w:t>
      </w:r>
    </w:p>
    <w:p w:rsidR="00D41934" w:rsidRPr="00C77C80" w:rsidRDefault="00D41934" w:rsidP="008C40D6">
      <w:pPr>
        <w:spacing w:line="312" w:lineRule="auto"/>
        <w:jc w:val="both"/>
        <w:rPr>
          <w:rFonts w:asciiTheme="minorHAnsi" w:hAnsiTheme="minorHAnsi" w:cstheme="minorHAnsi"/>
          <w:color w:val="FF0000"/>
          <w:lang w:eastAsia="en-US"/>
        </w:rPr>
      </w:pPr>
    </w:p>
    <w:p w:rsidR="00D41934" w:rsidRPr="00C77C80" w:rsidRDefault="00D41934" w:rsidP="008C40D6">
      <w:pPr>
        <w:spacing w:line="312" w:lineRule="auto"/>
        <w:jc w:val="both"/>
        <w:rPr>
          <w:rFonts w:asciiTheme="minorHAnsi" w:hAnsiTheme="minorHAnsi" w:cstheme="minorHAnsi"/>
          <w:lang w:eastAsia="en-US"/>
        </w:rPr>
      </w:pPr>
      <w:r w:rsidRPr="00C77C80">
        <w:rPr>
          <w:rFonts w:asciiTheme="minorHAnsi" w:hAnsiTheme="minorHAnsi" w:cstheme="minorHAnsi"/>
          <w:lang w:eastAsia="en-US"/>
        </w:rPr>
        <w:t xml:space="preserve">Toplam istihdam edilenler aralık itibariyle </w:t>
      </w:r>
      <w:r w:rsidRPr="00C77C80">
        <w:rPr>
          <w:rFonts w:asciiTheme="minorHAnsi" w:hAnsiTheme="minorHAnsi" w:cstheme="minorHAnsi"/>
          <w:u w:val="single"/>
          <w:lang w:eastAsia="en-US"/>
        </w:rPr>
        <w:t>30 milyon 141</w:t>
      </w:r>
      <w:r w:rsidRPr="00C77C80">
        <w:rPr>
          <w:rFonts w:asciiTheme="minorHAnsi" w:hAnsiTheme="minorHAnsi" w:cstheme="minorHAnsi"/>
          <w:lang w:eastAsia="en-US"/>
        </w:rPr>
        <w:t xml:space="preserve"> bin kişiye yükseldi.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D41934">
        <w:rPr>
          <w:rFonts w:asciiTheme="minorHAnsi" w:hAnsiTheme="minorHAnsi" w:cstheme="minorHAnsi"/>
          <w:szCs w:val="22"/>
          <w:lang w:eastAsia="en-US"/>
        </w:rPr>
        <w:t xml:space="preserve">Toplam çalışan sayısı;   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D41934">
        <w:rPr>
          <w:rFonts w:asciiTheme="minorHAnsi" w:hAnsiTheme="minorHAnsi" w:cstheme="minorHAnsi"/>
          <w:szCs w:val="22"/>
          <w:lang w:eastAsia="en-US"/>
        </w:rPr>
        <w:t xml:space="preserve">2021 Aralık → 30 milyon 141 bin kişi </w:t>
      </w:r>
      <w:r w:rsidR="00BE4772">
        <w:rPr>
          <w:rFonts w:asciiTheme="minorHAnsi" w:hAnsiTheme="minorHAnsi" w:cstheme="minorHAnsi"/>
          <w:szCs w:val="22"/>
          <w:lang w:eastAsia="en-US"/>
        </w:rPr>
        <w:t>(TR nüfusu → 84,</w:t>
      </w:r>
      <w:r w:rsidR="00DA1784">
        <w:rPr>
          <w:rFonts w:asciiTheme="minorHAnsi" w:hAnsiTheme="minorHAnsi" w:cstheme="minorHAnsi"/>
          <w:szCs w:val="22"/>
          <w:lang w:eastAsia="en-US"/>
        </w:rPr>
        <w:t>7</w:t>
      </w:r>
      <w:r w:rsidR="00BE4772">
        <w:rPr>
          <w:rFonts w:asciiTheme="minorHAnsi" w:hAnsiTheme="minorHAnsi" w:cstheme="minorHAnsi"/>
          <w:szCs w:val="22"/>
          <w:lang w:eastAsia="en-US"/>
        </w:rPr>
        <w:t xml:space="preserve"> milyon)</w:t>
      </w:r>
      <w:r w:rsidRPr="00D41934">
        <w:rPr>
          <w:rFonts w:asciiTheme="minorHAnsi" w:hAnsiTheme="minorHAnsi" w:cstheme="minorHAnsi"/>
          <w:szCs w:val="22"/>
          <w:lang w:eastAsia="en-US"/>
        </w:rPr>
        <w:t xml:space="preserve"> 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D41934">
        <w:rPr>
          <w:rFonts w:asciiTheme="minorHAnsi" w:hAnsiTheme="minorHAnsi" w:cstheme="minorHAnsi"/>
          <w:szCs w:val="22"/>
          <w:lang w:eastAsia="en-US"/>
        </w:rPr>
        <w:t>2020 Aralık → 27 milyon 53 bin kişi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D41934">
        <w:rPr>
          <w:rFonts w:asciiTheme="minorHAnsi" w:hAnsiTheme="minorHAnsi" w:cstheme="minorHAnsi"/>
          <w:szCs w:val="22"/>
          <w:lang w:eastAsia="en-US"/>
        </w:rPr>
        <w:t>2019 Aralık → 27 milyon 658 bin kişi</w:t>
      </w:r>
    </w:p>
    <w:p w:rsidR="00D41934" w:rsidRP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D41934">
        <w:rPr>
          <w:rFonts w:asciiTheme="minorHAnsi" w:hAnsiTheme="minorHAnsi" w:cstheme="minorHAnsi"/>
          <w:szCs w:val="22"/>
          <w:lang w:eastAsia="en-US"/>
        </w:rPr>
        <w:t>2018 Aralık → 27 milyon 655 bin kişi</w:t>
      </w:r>
    </w:p>
    <w:p w:rsid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F26079">
        <w:rPr>
          <w:rFonts w:asciiTheme="minorHAnsi" w:hAnsiTheme="minorHAnsi" w:cstheme="minorHAnsi"/>
          <w:szCs w:val="22"/>
          <w:lang w:eastAsia="en-US"/>
        </w:rPr>
        <w:t>2017 Aralık → 28 milyon 288 bin kişi</w:t>
      </w:r>
      <w:r w:rsidR="00BE4772" w:rsidRPr="00F26079">
        <w:rPr>
          <w:rFonts w:asciiTheme="minorHAnsi" w:hAnsiTheme="minorHAnsi" w:cstheme="minorHAnsi"/>
          <w:szCs w:val="22"/>
          <w:lang w:eastAsia="en-US"/>
        </w:rPr>
        <w:t xml:space="preserve"> (TR nüfusu → 8</w:t>
      </w:r>
      <w:r w:rsidR="00DA1784" w:rsidRPr="00F26079">
        <w:rPr>
          <w:rFonts w:asciiTheme="minorHAnsi" w:hAnsiTheme="minorHAnsi" w:cstheme="minorHAnsi"/>
          <w:szCs w:val="22"/>
          <w:lang w:eastAsia="en-US"/>
        </w:rPr>
        <w:t>0,8</w:t>
      </w:r>
      <w:r w:rsidR="00BE4772" w:rsidRPr="00F26079">
        <w:rPr>
          <w:rFonts w:asciiTheme="minorHAnsi" w:hAnsiTheme="minorHAnsi" w:cstheme="minorHAnsi"/>
          <w:szCs w:val="22"/>
          <w:lang w:eastAsia="en-US"/>
        </w:rPr>
        <w:t xml:space="preserve"> milyon)</w:t>
      </w:r>
    </w:p>
    <w:p w:rsidR="004F341E" w:rsidRDefault="004F341E" w:rsidP="008C40D6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</w:p>
    <w:p w:rsidR="00C072FD" w:rsidRDefault="004F341E" w:rsidP="008C40D6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Almanya’da çalışan sayısı şuan → 45 milyon 093 bin kişi</w:t>
      </w:r>
    </w:p>
    <w:p w:rsidR="00226B05" w:rsidRDefault="00226B05" w:rsidP="008C40D6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</w:p>
    <w:p w:rsidR="00226B05" w:rsidRDefault="00226B05" w:rsidP="008C40D6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Bu konuda karşılaştığımız sorunlardan biri de Yeşil kart sahibi olan kişilerin kartlarının iptal olmaması için sigortalı olarak çalışmak istememeleridir.  </w:t>
      </w:r>
    </w:p>
    <w:p w:rsidR="00D41934" w:rsidRPr="0090260F" w:rsidRDefault="00D41934" w:rsidP="008C40D6">
      <w:pPr>
        <w:spacing w:line="312" w:lineRule="auto"/>
        <w:jc w:val="both"/>
        <w:rPr>
          <w:rFonts w:asciiTheme="minorHAnsi" w:hAnsiTheme="minorHAnsi" w:cstheme="minorHAnsi"/>
          <w:shd w:val="clear" w:color="auto" w:fill="FFFFFF"/>
          <w:lang w:eastAsia="en-US"/>
        </w:rPr>
      </w:pPr>
    </w:p>
    <w:p w:rsidR="0090260F" w:rsidRPr="0090260F" w:rsidRDefault="0090260F" w:rsidP="008C40D6">
      <w:pPr>
        <w:spacing w:line="312" w:lineRule="auto"/>
        <w:jc w:val="both"/>
        <w:rPr>
          <w:rFonts w:asciiTheme="minorHAnsi" w:hAnsiTheme="minorHAnsi" w:cstheme="minorHAnsi"/>
          <w:shd w:val="clear" w:color="auto" w:fill="FFFFFF"/>
          <w:lang w:eastAsia="en-US"/>
        </w:rPr>
      </w:pPr>
    </w:p>
    <w:p w:rsidR="009F07EC" w:rsidRPr="009F07EC" w:rsidRDefault="009F07EC" w:rsidP="009F07EC">
      <w:pPr>
        <w:spacing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F07EC">
        <w:rPr>
          <w:rFonts w:asciiTheme="minorHAnsi" w:hAnsiTheme="minorHAnsi" w:cstheme="minorHAnsi"/>
          <w:sz w:val="28"/>
          <w:szCs w:val="28"/>
        </w:rPr>
        <w:t>Bütçe (Ocak) → 30,04 milyar TL fazla verdi.</w:t>
      </w:r>
    </w:p>
    <w:p w:rsidR="009F07EC" w:rsidRPr="009F07EC" w:rsidRDefault="009F07EC" w:rsidP="009F07EC">
      <w:pPr>
        <w:spacing w:line="312" w:lineRule="auto"/>
        <w:jc w:val="both"/>
        <w:rPr>
          <w:rFonts w:asciiTheme="minorHAnsi" w:hAnsiTheme="minorHAnsi" w:cstheme="minorHAnsi"/>
        </w:rPr>
      </w:pPr>
      <w:r w:rsidRPr="009F07EC">
        <w:rPr>
          <w:rFonts w:asciiTheme="minorHAnsi" w:hAnsiTheme="minorHAnsi" w:cstheme="minorHAnsi"/>
        </w:rPr>
        <w:t>*Gelirler → 176 milyar TL ( %96,4)</w:t>
      </w:r>
    </w:p>
    <w:p w:rsidR="009F07EC" w:rsidRDefault="009F07EC" w:rsidP="009F07EC">
      <w:pPr>
        <w:spacing w:line="312" w:lineRule="auto"/>
        <w:jc w:val="both"/>
        <w:rPr>
          <w:rFonts w:asciiTheme="minorHAnsi" w:hAnsiTheme="minorHAnsi" w:cstheme="minorHAnsi"/>
        </w:rPr>
      </w:pPr>
      <w:r w:rsidRPr="009F07EC">
        <w:rPr>
          <w:rFonts w:asciiTheme="minorHAnsi" w:hAnsiTheme="minorHAnsi" w:cstheme="minorHAnsi"/>
        </w:rPr>
        <w:t>*Giderler → 145,95 milyar TL ( %28,3)</w:t>
      </w:r>
    </w:p>
    <w:p w:rsidR="00DA1784" w:rsidRDefault="00DA1784" w:rsidP="009F07EC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Vergilerde enflasyon nedeni ile ciddi bir artış var.</w:t>
      </w:r>
    </w:p>
    <w:p w:rsidR="00DA1784" w:rsidRPr="009F07EC" w:rsidRDefault="00DA1784" w:rsidP="009F07EC">
      <w:pPr>
        <w:spacing w:line="312" w:lineRule="auto"/>
        <w:jc w:val="both"/>
        <w:rPr>
          <w:rFonts w:asciiTheme="minorHAnsi" w:hAnsiTheme="minorHAnsi" w:cstheme="minorHAnsi"/>
        </w:rPr>
      </w:pPr>
    </w:p>
    <w:p w:rsidR="009F07EC" w:rsidRPr="009F07EC" w:rsidRDefault="009F07EC" w:rsidP="009F07EC">
      <w:pPr>
        <w:spacing w:line="312" w:lineRule="auto"/>
        <w:jc w:val="both"/>
        <w:rPr>
          <w:rFonts w:asciiTheme="minorHAnsi" w:hAnsiTheme="minorHAnsi" w:cstheme="minorHAnsi"/>
          <w:b/>
        </w:rPr>
      </w:pPr>
      <w:r w:rsidRPr="009F07EC">
        <w:rPr>
          <w:rFonts w:asciiTheme="minorHAnsi" w:hAnsiTheme="minorHAnsi" w:cstheme="minorHAnsi"/>
          <w:b/>
          <w:u w:val="single"/>
        </w:rPr>
        <w:t>Gelirler tarafında ocak ayında</w:t>
      </w:r>
      <w:r w:rsidRPr="009F07EC">
        <w:rPr>
          <w:rFonts w:asciiTheme="minorHAnsi" w:hAnsiTheme="minorHAnsi" w:cstheme="minorHAnsi"/>
          <w:b/>
        </w:rPr>
        <w:t>;</w:t>
      </w:r>
    </w:p>
    <w:p w:rsidR="009F07EC" w:rsidRPr="009F07EC" w:rsidRDefault="009F07EC" w:rsidP="009F07EC">
      <w:pPr>
        <w:spacing w:line="312" w:lineRule="auto"/>
        <w:jc w:val="both"/>
        <w:rPr>
          <w:rFonts w:asciiTheme="minorHAnsi" w:hAnsiTheme="minorHAnsi" w:cstheme="minorHAnsi"/>
        </w:rPr>
      </w:pPr>
      <w:r w:rsidRPr="009F07EC">
        <w:rPr>
          <w:rFonts w:asciiTheme="minorHAnsi" w:hAnsiTheme="minorHAnsi" w:cstheme="minorHAnsi"/>
        </w:rPr>
        <w:t>Vergi gelirleri → 147,4 milyar TL  (+ %86,1)</w:t>
      </w:r>
    </w:p>
    <w:p w:rsidR="009F07EC" w:rsidRPr="009F07EC" w:rsidRDefault="009F07EC" w:rsidP="009F07EC">
      <w:pPr>
        <w:spacing w:line="312" w:lineRule="auto"/>
        <w:jc w:val="both"/>
        <w:rPr>
          <w:rFonts w:asciiTheme="minorHAnsi" w:hAnsiTheme="minorHAnsi" w:cstheme="minorHAnsi"/>
        </w:rPr>
      </w:pPr>
    </w:p>
    <w:p w:rsidR="009F07EC" w:rsidRPr="009F07EC" w:rsidRDefault="009F07EC" w:rsidP="009F07EC">
      <w:pPr>
        <w:spacing w:line="312" w:lineRule="auto"/>
        <w:jc w:val="both"/>
        <w:rPr>
          <w:rFonts w:asciiTheme="minorHAnsi" w:hAnsiTheme="minorHAnsi" w:cstheme="minorHAnsi"/>
        </w:rPr>
      </w:pPr>
      <w:r w:rsidRPr="009F07EC">
        <w:rPr>
          <w:rFonts w:asciiTheme="minorHAnsi" w:hAnsiTheme="minorHAnsi" w:cstheme="minorHAnsi"/>
        </w:rPr>
        <w:t>Vergi gelirlerinin alt kalemlerine baktığımızda;</w:t>
      </w:r>
    </w:p>
    <w:p w:rsidR="009F07EC" w:rsidRPr="009F07EC" w:rsidRDefault="009F07EC" w:rsidP="009F07EC">
      <w:pPr>
        <w:spacing w:line="312" w:lineRule="auto"/>
        <w:jc w:val="both"/>
        <w:rPr>
          <w:rFonts w:asciiTheme="minorHAnsi" w:hAnsiTheme="minorHAnsi" w:cstheme="minorHAnsi"/>
        </w:rPr>
      </w:pPr>
      <w:r w:rsidRPr="009F07EC">
        <w:rPr>
          <w:rFonts w:asciiTheme="minorHAnsi" w:hAnsiTheme="minorHAnsi" w:cstheme="minorHAnsi"/>
        </w:rPr>
        <w:t>-Gelir Vergisi → 27,47 milyar TL  (+ % 54,8)</w:t>
      </w:r>
    </w:p>
    <w:p w:rsidR="009F07EC" w:rsidRPr="009F07EC" w:rsidRDefault="009F07EC" w:rsidP="009F07EC">
      <w:pPr>
        <w:spacing w:line="312" w:lineRule="auto"/>
        <w:jc w:val="both"/>
        <w:rPr>
          <w:rFonts w:asciiTheme="minorHAnsi" w:hAnsiTheme="minorHAnsi" w:cstheme="minorHAnsi"/>
        </w:rPr>
      </w:pPr>
      <w:r w:rsidRPr="009F07EC">
        <w:rPr>
          <w:rFonts w:asciiTheme="minorHAnsi" w:hAnsiTheme="minorHAnsi" w:cstheme="minorHAnsi"/>
        </w:rPr>
        <w:t>-Kurumlar Vergisi → 14,49 milyar TL    (2021 → 473 milyon TL idi.)</w:t>
      </w:r>
    </w:p>
    <w:p w:rsidR="009F07EC" w:rsidRPr="009F07EC" w:rsidRDefault="009F07EC" w:rsidP="009F07EC">
      <w:pPr>
        <w:spacing w:line="312" w:lineRule="auto"/>
        <w:jc w:val="both"/>
        <w:rPr>
          <w:rFonts w:asciiTheme="minorHAnsi" w:hAnsiTheme="minorHAnsi" w:cstheme="minorHAnsi"/>
        </w:rPr>
      </w:pPr>
      <w:r w:rsidRPr="009F07EC">
        <w:rPr>
          <w:rFonts w:asciiTheme="minorHAnsi" w:hAnsiTheme="minorHAnsi" w:cstheme="minorHAnsi"/>
        </w:rPr>
        <w:t>-</w:t>
      </w:r>
      <w:proofErr w:type="gramStart"/>
      <w:r w:rsidRPr="009F07EC">
        <w:rPr>
          <w:rFonts w:asciiTheme="minorHAnsi" w:hAnsiTheme="minorHAnsi" w:cstheme="minorHAnsi"/>
        </w:rPr>
        <w:t>Dahilde</w:t>
      </w:r>
      <w:proofErr w:type="gramEnd"/>
      <w:r w:rsidRPr="009F07EC">
        <w:rPr>
          <w:rFonts w:asciiTheme="minorHAnsi" w:hAnsiTheme="minorHAnsi" w:cstheme="minorHAnsi"/>
        </w:rPr>
        <w:t xml:space="preserve"> alınan KDV → 22,14 milyar TL    (% 79,5)</w:t>
      </w:r>
    </w:p>
    <w:p w:rsidR="009F07EC" w:rsidRPr="009F07EC" w:rsidRDefault="009F07EC" w:rsidP="009F07EC">
      <w:pPr>
        <w:spacing w:line="312" w:lineRule="auto"/>
        <w:jc w:val="both"/>
        <w:rPr>
          <w:rFonts w:asciiTheme="minorHAnsi" w:hAnsiTheme="minorHAnsi" w:cstheme="minorHAnsi"/>
        </w:rPr>
      </w:pPr>
      <w:r w:rsidRPr="009F07EC">
        <w:rPr>
          <w:rFonts w:asciiTheme="minorHAnsi" w:hAnsiTheme="minorHAnsi" w:cstheme="minorHAnsi"/>
        </w:rPr>
        <w:t>-ÖTV → 22,2 milyar TL   (%37,8)</w:t>
      </w:r>
    </w:p>
    <w:p w:rsidR="009F07EC" w:rsidRPr="009F07EC" w:rsidRDefault="009F07EC" w:rsidP="009F07EC">
      <w:pPr>
        <w:spacing w:line="312" w:lineRule="auto"/>
        <w:jc w:val="both"/>
        <w:rPr>
          <w:rFonts w:asciiTheme="minorHAnsi" w:hAnsiTheme="minorHAnsi" w:cstheme="minorHAnsi"/>
        </w:rPr>
      </w:pPr>
      <w:r w:rsidRPr="009F07EC">
        <w:rPr>
          <w:rFonts w:asciiTheme="minorHAnsi" w:hAnsiTheme="minorHAnsi" w:cstheme="minorHAnsi"/>
        </w:rPr>
        <w:t xml:space="preserve">-İthalden alınan KDV → 31,6 milyar TL   (% 109,2) </w:t>
      </w:r>
    </w:p>
    <w:p w:rsidR="009F07EC" w:rsidRPr="00DA1784" w:rsidRDefault="00DA1784" w:rsidP="009F07EC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C072FD">
        <w:rPr>
          <w:rFonts w:asciiTheme="minorHAnsi" w:hAnsiTheme="minorHAnsi" w:cstheme="minorHAnsi"/>
        </w:rPr>
        <w:t>İthalatta Ocak aylarının en yüksek seviyesi</w:t>
      </w:r>
      <w:r>
        <w:rPr>
          <w:rFonts w:asciiTheme="minorHAnsi" w:hAnsiTheme="minorHAnsi" w:cstheme="minorHAnsi"/>
        </w:rPr>
        <w:t>)</w:t>
      </w:r>
    </w:p>
    <w:p w:rsidR="0090260F" w:rsidRDefault="0090260F" w:rsidP="005234BD">
      <w:pPr>
        <w:spacing w:line="312" w:lineRule="auto"/>
        <w:jc w:val="both"/>
        <w:rPr>
          <w:rFonts w:asciiTheme="minorHAnsi" w:hAnsiTheme="minorHAnsi" w:cstheme="minorHAnsi"/>
          <w:sz w:val="28"/>
          <w:lang w:eastAsia="en-US"/>
        </w:rPr>
      </w:pPr>
    </w:p>
    <w:p w:rsidR="005234BD" w:rsidRPr="00D41934" w:rsidRDefault="005234BD" w:rsidP="005234BD">
      <w:pPr>
        <w:spacing w:line="312" w:lineRule="auto"/>
        <w:jc w:val="both"/>
        <w:rPr>
          <w:rFonts w:asciiTheme="minorHAnsi" w:hAnsiTheme="minorHAnsi" w:cstheme="minorHAnsi"/>
          <w:sz w:val="28"/>
          <w:lang w:eastAsia="en-US"/>
        </w:rPr>
      </w:pPr>
      <w:r w:rsidRPr="00D41934">
        <w:rPr>
          <w:rFonts w:asciiTheme="minorHAnsi" w:hAnsiTheme="minorHAnsi" w:cstheme="minorHAnsi"/>
          <w:sz w:val="28"/>
          <w:lang w:eastAsia="en-US"/>
        </w:rPr>
        <w:t>Değerli Üyeler, TÜİK 2021 yılı nüfus verilerini açıkladı. Buna göre Kocaeli vergi gelirleri ile ilgili net rakamları paylaşmak istiyorum.</w:t>
      </w:r>
    </w:p>
    <w:p w:rsidR="005234BD" w:rsidRPr="00D41934" w:rsidRDefault="005234BD" w:rsidP="005234BD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D41934">
        <w:rPr>
          <w:rFonts w:asciiTheme="minorHAnsi" w:hAnsiTheme="minorHAnsi" w:cstheme="minorHAnsi"/>
          <w:szCs w:val="22"/>
          <w:lang w:eastAsia="en-US"/>
        </w:rPr>
        <w:t>(Kocaeli nüfusu → 2 milyon 33 bin kişi)</w:t>
      </w:r>
    </w:p>
    <w:p w:rsidR="005234BD" w:rsidRDefault="005234BD" w:rsidP="005234BD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</w:p>
    <w:p w:rsidR="005234BD" w:rsidRPr="00D41934" w:rsidRDefault="005234BD" w:rsidP="005234BD">
      <w:pPr>
        <w:spacing w:line="312" w:lineRule="auto"/>
        <w:jc w:val="both"/>
        <w:rPr>
          <w:rFonts w:asciiTheme="minorHAnsi" w:hAnsiTheme="minorHAnsi" w:cstheme="minorHAnsi"/>
          <w:u w:val="single"/>
          <w:lang w:eastAsia="en-US"/>
        </w:rPr>
      </w:pPr>
      <w:r w:rsidRPr="00D41934">
        <w:rPr>
          <w:rFonts w:asciiTheme="minorHAnsi" w:hAnsiTheme="minorHAnsi" w:cstheme="minorHAnsi"/>
          <w:u w:val="single"/>
          <w:lang w:eastAsia="en-US"/>
        </w:rPr>
        <w:lastRenderedPageBreak/>
        <w:t>Kocaeli İstanbul, İzmir ve Ankara’dan sonra toplanan vergilerin %9,46’sını karşılayan dördüncü il (2021 yılı)</w:t>
      </w:r>
    </w:p>
    <w:p w:rsidR="005234BD" w:rsidRDefault="005234BD" w:rsidP="005234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10221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59"/>
        <w:gridCol w:w="1559"/>
        <w:gridCol w:w="1189"/>
        <w:gridCol w:w="1701"/>
        <w:gridCol w:w="1134"/>
        <w:gridCol w:w="1559"/>
      </w:tblGrid>
      <w:tr w:rsidR="005234BD" w:rsidRPr="00C36F48" w:rsidTr="00C36F48">
        <w:trPr>
          <w:trHeight w:val="980"/>
          <w:jc w:val="center"/>
        </w:trPr>
        <w:tc>
          <w:tcPr>
            <w:tcW w:w="1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234BD" w:rsidRPr="00C36F48" w:rsidRDefault="005234BD" w:rsidP="00F62C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Vergi Gelirleri</w:t>
            </w: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br/>
              <w:t xml:space="preserve">(Tahakkuk)              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234BD" w:rsidRPr="00C36F48" w:rsidRDefault="005234BD" w:rsidP="00F62C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Vergi Gelirleri</w:t>
            </w: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br/>
              <w:t>(Tahsilat)</w:t>
            </w:r>
          </w:p>
        </w:tc>
        <w:tc>
          <w:tcPr>
            <w:tcW w:w="11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234BD" w:rsidRPr="00C36F48" w:rsidRDefault="005234BD" w:rsidP="00F62C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Tahsilat/</w:t>
            </w:r>
          </w:p>
          <w:p w:rsidR="005234BD" w:rsidRPr="00C36F48" w:rsidRDefault="005234BD" w:rsidP="00F62C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Tahakkuk (%)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Giderler</w:t>
            </w: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br/>
              <w:t xml:space="preserve">(Devletin Harcaması)            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Kişi Başı Ödenen Vergi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Kişi başına devletin harcaması</w:t>
            </w:r>
          </w:p>
        </w:tc>
      </w:tr>
      <w:tr w:rsidR="005234BD" w:rsidRPr="00C36F48" w:rsidTr="00C36F48">
        <w:trPr>
          <w:trHeight w:val="360"/>
          <w:jc w:val="center"/>
        </w:trPr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İstanbul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641.225.134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518.834.880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66.758.792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32.753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4.214</w:t>
            </w:r>
          </w:p>
        </w:tc>
      </w:tr>
      <w:tr w:rsidR="005234BD" w:rsidRPr="00C36F48" w:rsidTr="00C36F48">
        <w:trPr>
          <w:trHeight w:val="360"/>
          <w:jc w:val="center"/>
        </w:trPr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İzmir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161.611.224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133.091.283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28.419.694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30.072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6.421</w:t>
            </w:r>
          </w:p>
        </w:tc>
      </w:tr>
      <w:tr w:rsidR="005234BD" w:rsidRPr="00C36F48" w:rsidTr="00C36F48">
        <w:trPr>
          <w:trHeight w:val="360"/>
          <w:jc w:val="center"/>
        </w:trPr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Ankara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179.306.653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127.771.735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105.076.710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22.232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18.283</w:t>
            </w:r>
          </w:p>
        </w:tc>
      </w:tr>
      <w:tr w:rsidR="005234BD" w:rsidRPr="00C36F48" w:rsidTr="00C36F48">
        <w:trPr>
          <w:trHeight w:val="360"/>
          <w:jc w:val="center"/>
        </w:trPr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Kocaeli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00"/>
            <w:noWrap/>
            <w:vAlign w:val="bottom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122.075.553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5234BD" w:rsidRPr="00C36F48" w:rsidRDefault="005234BD" w:rsidP="00F62CE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110.216.808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5234BD" w:rsidRPr="00C36F48" w:rsidRDefault="005234BD" w:rsidP="00F62CE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11.780.513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54.202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00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5.793</w:t>
            </w:r>
          </w:p>
        </w:tc>
      </w:tr>
      <w:tr w:rsidR="005234BD" w:rsidRPr="00C36F48" w:rsidTr="00C36F48">
        <w:trPr>
          <w:trHeight w:val="36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Bursa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44.587.081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30.777.364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15.237.345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9.777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sz w:val="20"/>
                <w:szCs w:val="20"/>
              </w:rPr>
              <w:t>4.841</w:t>
            </w:r>
          </w:p>
        </w:tc>
      </w:tr>
      <w:tr w:rsidR="005234BD" w:rsidRPr="00C36F48" w:rsidTr="00C36F48">
        <w:trPr>
          <w:trHeight w:val="36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BD" w:rsidRPr="00C36F48" w:rsidRDefault="005234BD" w:rsidP="00F62CEA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Türkiye Geneli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1.500.713.199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BD" w:rsidRPr="00C36F48" w:rsidRDefault="005234BD" w:rsidP="00F62CEA">
            <w:pPr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1.164.808.943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BD" w:rsidRPr="00C36F48" w:rsidRDefault="005234BD" w:rsidP="00F62CEA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1.599.642.395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13.755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BD" w:rsidRPr="00C36F48" w:rsidRDefault="005234BD" w:rsidP="00F62CEA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18.890</w:t>
            </w:r>
          </w:p>
        </w:tc>
      </w:tr>
    </w:tbl>
    <w:p w:rsidR="005234BD" w:rsidRDefault="005234BD" w:rsidP="005234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234BD" w:rsidRPr="00D41934" w:rsidRDefault="005234BD" w:rsidP="005234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234BD" w:rsidRPr="00D41934" w:rsidRDefault="005234BD" w:rsidP="005234BD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D41934">
        <w:rPr>
          <w:rFonts w:asciiTheme="minorHAnsi" w:hAnsiTheme="minorHAnsi" w:cstheme="minorHAnsi"/>
          <w:szCs w:val="22"/>
          <w:lang w:eastAsia="en-US"/>
        </w:rPr>
        <w:t>İlimiz, 2021 yılında 110 milyar 216 milyon TL vergi ödemiştir.</w:t>
      </w:r>
    </w:p>
    <w:p w:rsidR="005234BD" w:rsidRPr="00D41934" w:rsidRDefault="005234BD" w:rsidP="005234BD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D41934">
        <w:rPr>
          <w:rFonts w:asciiTheme="minorHAnsi" w:hAnsiTheme="minorHAnsi" w:cstheme="minorHAnsi"/>
          <w:szCs w:val="22"/>
          <w:lang w:eastAsia="en-US"/>
        </w:rPr>
        <w:t xml:space="preserve">2020 yılında 3. sıradaydık. </w:t>
      </w:r>
    </w:p>
    <w:p w:rsidR="005234BD" w:rsidRPr="00D41934" w:rsidRDefault="005234BD" w:rsidP="005234BD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D41934">
        <w:rPr>
          <w:rFonts w:asciiTheme="minorHAnsi" w:hAnsiTheme="minorHAnsi" w:cstheme="minorHAnsi"/>
          <w:szCs w:val="22"/>
          <w:lang w:eastAsia="en-US"/>
        </w:rPr>
        <w:t>Detaylarına baktığımızda, ÖTV gelirlerindeki azalmanın etkisini görüyoruz.</w:t>
      </w:r>
    </w:p>
    <w:p w:rsidR="009D5F98" w:rsidRDefault="009D5F98" w:rsidP="005234BD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</w:p>
    <w:p w:rsidR="005234BD" w:rsidRPr="00D41934" w:rsidRDefault="005234BD" w:rsidP="005234BD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D41934">
        <w:rPr>
          <w:rFonts w:asciiTheme="minorHAnsi" w:hAnsiTheme="minorHAnsi" w:cstheme="minorHAnsi"/>
          <w:szCs w:val="22"/>
          <w:lang w:eastAsia="en-US"/>
        </w:rPr>
        <w:t xml:space="preserve">ÖTV Gelirleri; </w:t>
      </w:r>
    </w:p>
    <w:p w:rsidR="005234BD" w:rsidRPr="00D41934" w:rsidRDefault="005234BD" w:rsidP="005234BD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D41934">
        <w:rPr>
          <w:rFonts w:asciiTheme="minorHAnsi" w:hAnsiTheme="minorHAnsi" w:cstheme="minorHAnsi"/>
          <w:szCs w:val="22"/>
          <w:lang w:eastAsia="en-US"/>
        </w:rPr>
        <w:t>2021→ 16,7 milyar TL</w:t>
      </w:r>
    </w:p>
    <w:p w:rsidR="005234BD" w:rsidRPr="00D41934" w:rsidRDefault="005234BD" w:rsidP="005234BD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D41934">
        <w:rPr>
          <w:rFonts w:asciiTheme="minorHAnsi" w:hAnsiTheme="minorHAnsi" w:cstheme="minorHAnsi"/>
          <w:szCs w:val="22"/>
          <w:lang w:eastAsia="en-US"/>
        </w:rPr>
        <w:t>2020 → 34,2 milyar TL</w:t>
      </w:r>
    </w:p>
    <w:p w:rsidR="005234BD" w:rsidRPr="00D41934" w:rsidRDefault="005234BD" w:rsidP="005234BD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D41934">
        <w:rPr>
          <w:rFonts w:asciiTheme="minorHAnsi" w:hAnsiTheme="minorHAnsi" w:cstheme="minorHAnsi"/>
          <w:szCs w:val="22"/>
          <w:lang w:eastAsia="en-US"/>
        </w:rPr>
        <w:t>2019 → 30,7 milyar TL</w:t>
      </w:r>
    </w:p>
    <w:p w:rsidR="005234BD" w:rsidRPr="00D41934" w:rsidRDefault="005234BD" w:rsidP="005234BD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D41934">
        <w:rPr>
          <w:rFonts w:asciiTheme="minorHAnsi" w:hAnsiTheme="minorHAnsi" w:cstheme="minorHAnsi"/>
          <w:szCs w:val="22"/>
          <w:lang w:eastAsia="en-US"/>
        </w:rPr>
        <w:t>2018 → 30,4 milyar TL</w:t>
      </w:r>
    </w:p>
    <w:p w:rsidR="005234BD" w:rsidRPr="00D41934" w:rsidRDefault="005234BD" w:rsidP="005234BD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D41934">
        <w:rPr>
          <w:rFonts w:asciiTheme="minorHAnsi" w:hAnsiTheme="minorHAnsi" w:cstheme="minorHAnsi"/>
          <w:szCs w:val="22"/>
          <w:lang w:eastAsia="en-US"/>
        </w:rPr>
        <w:t>2017 → 32,7 milyar TL</w:t>
      </w:r>
    </w:p>
    <w:p w:rsidR="005234BD" w:rsidRPr="00D41934" w:rsidRDefault="005234BD" w:rsidP="005234BD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D41934">
        <w:rPr>
          <w:rFonts w:asciiTheme="minorHAnsi" w:hAnsiTheme="minorHAnsi" w:cstheme="minorHAnsi"/>
          <w:szCs w:val="22"/>
          <w:lang w:eastAsia="en-US"/>
        </w:rPr>
        <w:t>2022 yılında bu kalemde artışlar olacağını düşünüyoruz.</w:t>
      </w:r>
    </w:p>
    <w:p w:rsidR="005234BD" w:rsidRPr="00D41934" w:rsidRDefault="005234BD" w:rsidP="005234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10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041"/>
        <w:gridCol w:w="975"/>
        <w:gridCol w:w="1134"/>
        <w:gridCol w:w="993"/>
        <w:gridCol w:w="992"/>
        <w:gridCol w:w="850"/>
        <w:gridCol w:w="851"/>
        <w:gridCol w:w="850"/>
        <w:gridCol w:w="851"/>
        <w:gridCol w:w="930"/>
      </w:tblGrid>
      <w:tr w:rsidR="005234BD" w:rsidRPr="00C36F48" w:rsidTr="00F62CEA">
        <w:trPr>
          <w:trHeight w:val="365"/>
        </w:trPr>
        <w:tc>
          <w:tcPr>
            <w:tcW w:w="10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ÖTV GELİRLERİ </w:t>
            </w:r>
          </w:p>
        </w:tc>
      </w:tr>
      <w:tr w:rsidR="005234BD" w:rsidRPr="00C36F48" w:rsidTr="00F62CEA">
        <w:trPr>
          <w:trHeight w:val="4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2012</w:t>
            </w:r>
          </w:p>
        </w:tc>
      </w:tr>
      <w:tr w:rsidR="005234BD" w:rsidRPr="00C36F48" w:rsidTr="00F62CEA">
        <w:trPr>
          <w:trHeight w:val="27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İller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Tahsilat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Tahsilat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Tahsilat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Tahsilat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Tahsilat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Tahsilat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Tahsilat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Tahsilat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Tahsilat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Tahsilat</w:t>
            </w:r>
          </w:p>
        </w:tc>
      </w:tr>
      <w:tr w:rsidR="005234BD" w:rsidRPr="00C36F48" w:rsidTr="00F62CEA">
        <w:trPr>
          <w:trHeight w:val="39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Kocaeli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16.7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21.5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19.1</w:t>
            </w:r>
          </w:p>
        </w:tc>
      </w:tr>
      <w:tr w:rsidR="005234BD" w:rsidRPr="00C36F48" w:rsidTr="00F62CEA">
        <w:trPr>
          <w:trHeight w:val="39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İstanbul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91.0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93.1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60.7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36.2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30.3</w:t>
            </w:r>
          </w:p>
        </w:tc>
      </w:tr>
      <w:tr w:rsidR="005234BD" w:rsidRPr="00C36F48" w:rsidTr="00F62CEA">
        <w:trPr>
          <w:trHeight w:val="39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İzmir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59.1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18.4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16.3</w:t>
            </w:r>
          </w:p>
        </w:tc>
      </w:tr>
      <w:tr w:rsidR="005234BD" w:rsidRPr="00C36F48" w:rsidTr="00F62CEA">
        <w:trPr>
          <w:trHeight w:val="39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Ankara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8.2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4.0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C36F48" w:rsidRDefault="005234BD" w:rsidP="00F62CEA">
            <w:pPr>
              <w:spacing w:line="312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36F4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1.7</w:t>
            </w:r>
          </w:p>
        </w:tc>
      </w:tr>
    </w:tbl>
    <w:p w:rsidR="005234BD" w:rsidRPr="00D41934" w:rsidRDefault="005234BD" w:rsidP="005234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234BD" w:rsidRPr="00D41934" w:rsidRDefault="005234BD" w:rsidP="005234BD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D41934">
        <w:rPr>
          <w:rFonts w:asciiTheme="minorHAnsi" w:hAnsiTheme="minorHAnsi" w:cstheme="minorHAnsi"/>
          <w:szCs w:val="22"/>
          <w:lang w:eastAsia="en-US"/>
        </w:rPr>
        <w:t>*66 ilin toplamı kadar vergi ödüyoruz. (66 ilin vergi geliri→</w:t>
      </w:r>
      <w:proofErr w:type="gramStart"/>
      <w:r w:rsidRPr="00D41934">
        <w:rPr>
          <w:rFonts w:asciiTheme="minorHAnsi" w:hAnsiTheme="minorHAnsi" w:cstheme="minorHAnsi"/>
          <w:szCs w:val="22"/>
          <w:lang w:eastAsia="en-US"/>
        </w:rPr>
        <w:t>104.9</w:t>
      </w:r>
      <w:proofErr w:type="gramEnd"/>
      <w:r w:rsidRPr="00D41934">
        <w:rPr>
          <w:rFonts w:asciiTheme="minorHAnsi" w:hAnsiTheme="minorHAnsi" w:cstheme="minorHAnsi"/>
          <w:szCs w:val="22"/>
          <w:lang w:eastAsia="en-US"/>
        </w:rPr>
        <w:t xml:space="preserve"> milyar TL)  (Geçen yıl 70 il idi) </w:t>
      </w:r>
    </w:p>
    <w:p w:rsidR="005234BD" w:rsidRPr="00D41934" w:rsidRDefault="005234BD" w:rsidP="005234BD">
      <w:pPr>
        <w:spacing w:line="312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D41934">
        <w:rPr>
          <w:rFonts w:asciiTheme="minorHAnsi" w:hAnsiTheme="minorHAnsi" w:cstheme="minorHAnsi"/>
          <w:szCs w:val="22"/>
          <w:lang w:eastAsia="en-US"/>
        </w:rPr>
        <w:t>*Tahakkuk / Tahsilat → yüzde 90,29 ile birinci sıradayız.</w:t>
      </w:r>
    </w:p>
    <w:p w:rsidR="005234BD" w:rsidRPr="00D41934" w:rsidRDefault="005234BD" w:rsidP="005234BD">
      <w:pPr>
        <w:spacing w:line="312" w:lineRule="auto"/>
        <w:jc w:val="both"/>
        <w:rPr>
          <w:rFonts w:asciiTheme="minorHAnsi" w:hAnsiTheme="minorHAnsi" w:cstheme="minorHAnsi"/>
          <w:b/>
          <w:sz w:val="32"/>
          <w:szCs w:val="22"/>
          <w:lang w:eastAsia="en-US"/>
        </w:rPr>
      </w:pPr>
      <w:r w:rsidRPr="00D41934">
        <w:rPr>
          <w:rFonts w:asciiTheme="minorHAnsi" w:hAnsiTheme="minorHAnsi" w:cstheme="minorHAnsi"/>
          <w:szCs w:val="22"/>
          <w:lang w:eastAsia="en-US"/>
        </w:rPr>
        <w:t>*</w:t>
      </w:r>
      <w:proofErr w:type="spellStart"/>
      <w:r w:rsidRPr="00D41934">
        <w:rPr>
          <w:rFonts w:asciiTheme="minorHAnsi" w:hAnsiTheme="minorHAnsi" w:cstheme="minorHAnsi"/>
          <w:szCs w:val="22"/>
          <w:lang w:eastAsia="en-US"/>
        </w:rPr>
        <w:t>Kocaeli’de</w:t>
      </w:r>
      <w:proofErr w:type="spellEnd"/>
      <w:r w:rsidRPr="00D41934">
        <w:rPr>
          <w:rFonts w:asciiTheme="minorHAnsi" w:hAnsiTheme="minorHAnsi" w:cstheme="minorHAnsi"/>
          <w:szCs w:val="22"/>
          <w:lang w:eastAsia="en-US"/>
        </w:rPr>
        <w:t xml:space="preserve"> kişi başına ödenen vergi → 54 bin 202 TL'dir. (TR → 13 bin 755)</w:t>
      </w:r>
    </w:p>
    <w:p w:rsidR="005234BD" w:rsidRPr="00D41934" w:rsidRDefault="005234BD" w:rsidP="005234BD">
      <w:pPr>
        <w:tabs>
          <w:tab w:val="left" w:pos="1363"/>
        </w:tabs>
        <w:spacing w:line="312" w:lineRule="auto"/>
        <w:jc w:val="both"/>
        <w:rPr>
          <w:rFonts w:asciiTheme="minorHAnsi" w:eastAsia="Times New Roman" w:hAnsiTheme="minorHAnsi" w:cstheme="minorHAnsi"/>
          <w:szCs w:val="22"/>
          <w:lang w:eastAsia="en-US"/>
        </w:rPr>
      </w:pPr>
      <w:r w:rsidRPr="00D41934">
        <w:rPr>
          <w:rFonts w:asciiTheme="minorHAnsi" w:eastAsia="Times New Roman" w:hAnsiTheme="minorHAnsi" w:cstheme="minorHAnsi"/>
          <w:szCs w:val="22"/>
          <w:lang w:eastAsia="en-US"/>
        </w:rPr>
        <w:t xml:space="preserve">*Devlete en fazla kazanç sağlayan il.   </w:t>
      </w:r>
    </w:p>
    <w:p w:rsidR="005234BD" w:rsidRPr="00D41934" w:rsidRDefault="005234BD" w:rsidP="005234BD">
      <w:pPr>
        <w:tabs>
          <w:tab w:val="left" w:pos="1363"/>
        </w:tabs>
        <w:spacing w:line="312" w:lineRule="auto"/>
        <w:jc w:val="both"/>
        <w:rPr>
          <w:rFonts w:asciiTheme="minorHAnsi" w:eastAsia="Times New Roman" w:hAnsiTheme="minorHAnsi" w:cstheme="minorHAnsi"/>
          <w:szCs w:val="22"/>
          <w:lang w:eastAsia="en-US"/>
        </w:rPr>
      </w:pPr>
      <w:r w:rsidRPr="00D41934">
        <w:rPr>
          <w:rFonts w:asciiTheme="minorHAnsi" w:eastAsia="Times New Roman" w:hAnsiTheme="minorHAnsi" w:cstheme="minorHAnsi"/>
          <w:szCs w:val="22"/>
          <w:lang w:eastAsia="en-US"/>
        </w:rPr>
        <w:t xml:space="preserve">*Kocaeli’nde kişi başına devletin harcaması → 5 bin 793 TL’dir. (Türkiye ortalaması → 18 bin 890 TL) </w:t>
      </w:r>
    </w:p>
    <w:p w:rsidR="0010552F" w:rsidRDefault="0010552F" w:rsidP="008C40D6">
      <w:pPr>
        <w:spacing w:line="312" w:lineRule="auto"/>
        <w:jc w:val="both"/>
        <w:rPr>
          <w:rFonts w:asciiTheme="minorHAnsi" w:hAnsiTheme="minorHAnsi" w:cstheme="minorHAnsi"/>
          <w:b/>
          <w:color w:val="000000"/>
          <w:sz w:val="28"/>
          <w:szCs w:val="30"/>
          <w:shd w:val="clear" w:color="auto" w:fill="FFFFFF"/>
        </w:rPr>
      </w:pPr>
    </w:p>
    <w:p w:rsidR="0010552F" w:rsidRDefault="0010552F" w:rsidP="008C40D6">
      <w:pPr>
        <w:spacing w:line="312" w:lineRule="auto"/>
        <w:jc w:val="both"/>
        <w:rPr>
          <w:rFonts w:asciiTheme="minorHAnsi" w:hAnsiTheme="minorHAnsi" w:cstheme="minorHAnsi"/>
          <w:b/>
          <w:color w:val="000000"/>
          <w:sz w:val="28"/>
          <w:szCs w:val="30"/>
          <w:shd w:val="clear" w:color="auto" w:fill="FFFFFF"/>
        </w:rPr>
      </w:pPr>
    </w:p>
    <w:p w:rsidR="008F6D64" w:rsidRPr="00D41934" w:rsidRDefault="0010552F" w:rsidP="008C40D6">
      <w:pPr>
        <w:spacing w:line="312" w:lineRule="auto"/>
        <w:jc w:val="both"/>
        <w:rPr>
          <w:rFonts w:asciiTheme="minorHAnsi" w:hAnsiTheme="minorHAnsi" w:cstheme="minorHAnsi"/>
          <w:b/>
          <w:color w:val="000000"/>
          <w:sz w:val="28"/>
          <w:szCs w:val="3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zCs w:val="30"/>
          <w:shd w:val="clear" w:color="auto" w:fill="FFFFFF"/>
        </w:rPr>
        <w:lastRenderedPageBreak/>
        <w:t>Değerli Üyeler,</w:t>
      </w:r>
    </w:p>
    <w:p w:rsidR="005A1E74" w:rsidRDefault="005A1E74" w:rsidP="008C40D6">
      <w:pPr>
        <w:spacing w:line="312" w:lineRule="auto"/>
        <w:jc w:val="both"/>
        <w:rPr>
          <w:rFonts w:asciiTheme="minorHAnsi" w:hAnsiTheme="minorHAnsi" w:cstheme="minorHAnsi"/>
          <w:b/>
          <w:color w:val="000000"/>
          <w:sz w:val="28"/>
          <w:szCs w:val="30"/>
          <w:shd w:val="clear" w:color="auto" w:fill="FFFFFF"/>
        </w:rPr>
      </w:pPr>
    </w:p>
    <w:p w:rsidR="008C40D6" w:rsidRDefault="00A67677" w:rsidP="008C40D6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Geçtiğimiz hafta, TOBB Başkanımız Sayın </w:t>
      </w:r>
      <w:proofErr w:type="spellStart"/>
      <w:r>
        <w:rPr>
          <w:rFonts w:asciiTheme="minorHAnsi" w:hAnsiTheme="minorHAnsi" w:cstheme="minorHAnsi"/>
        </w:rPr>
        <w:t>Rifat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Hisarcıklıoğlu’nun</w:t>
      </w:r>
      <w:proofErr w:type="spellEnd"/>
      <w:r w:rsidRPr="005A1E74">
        <w:rPr>
          <w:rFonts w:asciiTheme="minorHAnsi" w:hAnsiTheme="minorHAnsi" w:cstheme="minorHAnsi"/>
        </w:rPr>
        <w:t xml:space="preserve"> organizasyonu</w:t>
      </w:r>
      <w:r w:rsidR="005D6D6C">
        <w:rPr>
          <w:rFonts w:asciiTheme="minorHAnsi" w:hAnsiTheme="minorHAnsi" w:cstheme="minorHAnsi"/>
        </w:rPr>
        <w:t>nda</w:t>
      </w:r>
      <w:r w:rsidRPr="005A1E74">
        <w:rPr>
          <w:rFonts w:asciiTheme="minorHAnsi" w:hAnsiTheme="minorHAnsi" w:cstheme="minorHAnsi"/>
        </w:rPr>
        <w:t xml:space="preserve"> </w:t>
      </w:r>
      <w:r w:rsidR="008C40D6">
        <w:rPr>
          <w:rFonts w:asciiTheme="minorHAnsi" w:hAnsiTheme="minorHAnsi" w:cstheme="minorHAnsi"/>
        </w:rPr>
        <w:t xml:space="preserve">TOBB üyeleri olarak </w:t>
      </w:r>
      <w:r w:rsidR="0010552F">
        <w:rPr>
          <w:rFonts w:asciiTheme="minorHAnsi" w:hAnsiTheme="minorHAnsi" w:cstheme="minorHAnsi"/>
        </w:rPr>
        <w:t xml:space="preserve">Merkez Bankası Başkanı Sayın Şahap </w:t>
      </w:r>
      <w:proofErr w:type="spellStart"/>
      <w:r w:rsidR="0010552F">
        <w:rPr>
          <w:rFonts w:asciiTheme="minorHAnsi" w:hAnsiTheme="minorHAnsi" w:cstheme="minorHAnsi"/>
        </w:rPr>
        <w:t>Kavcıoğlu</w:t>
      </w:r>
      <w:proofErr w:type="spellEnd"/>
      <w:r w:rsidR="0010552F">
        <w:rPr>
          <w:rFonts w:asciiTheme="minorHAnsi" w:hAnsiTheme="minorHAnsi" w:cstheme="minorHAnsi"/>
        </w:rPr>
        <w:t xml:space="preserve"> ile buluştuk. </w:t>
      </w:r>
    </w:p>
    <w:p w:rsidR="008C40D6" w:rsidRDefault="008C40D6" w:rsidP="008C40D6">
      <w:pPr>
        <w:spacing w:line="312" w:lineRule="auto"/>
        <w:jc w:val="both"/>
        <w:rPr>
          <w:rFonts w:asciiTheme="minorHAnsi" w:hAnsiTheme="minorHAnsi" w:cstheme="minorHAnsi"/>
        </w:rPr>
      </w:pPr>
    </w:p>
    <w:p w:rsidR="006832F3" w:rsidRDefault="0010552F" w:rsidP="008C40D6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Sayın </w:t>
      </w:r>
      <w:proofErr w:type="spellStart"/>
      <w:r>
        <w:rPr>
          <w:rFonts w:asciiTheme="minorHAnsi" w:hAnsiTheme="minorHAnsi" w:cstheme="minorHAnsi"/>
        </w:rPr>
        <w:t>Kavcıoğlu</w:t>
      </w:r>
      <w:proofErr w:type="spellEnd"/>
      <w:r w:rsidR="00C36F4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A67677">
        <w:rPr>
          <w:rFonts w:asciiTheme="minorHAnsi" w:hAnsiTheme="minorHAnsi" w:cstheme="minorHAnsi"/>
        </w:rPr>
        <w:t>b</w:t>
      </w:r>
      <w:r w:rsidR="00A67677" w:rsidRPr="005A1E74">
        <w:rPr>
          <w:rFonts w:asciiTheme="minorHAnsi" w:hAnsiTheme="minorHAnsi" w:cstheme="minorHAnsi"/>
        </w:rPr>
        <w:t>ütü</w:t>
      </w:r>
      <w:r w:rsidR="00A67677">
        <w:rPr>
          <w:rFonts w:asciiTheme="minorHAnsi" w:hAnsiTheme="minorHAnsi" w:cstheme="minorHAnsi"/>
        </w:rPr>
        <w:t>n soruları</w:t>
      </w:r>
      <w:r w:rsidR="00EF6365">
        <w:rPr>
          <w:rFonts w:asciiTheme="minorHAnsi" w:hAnsiTheme="minorHAnsi" w:cstheme="minorHAnsi"/>
        </w:rPr>
        <w:t xml:space="preserve">mıza içtenlikle cevap </w:t>
      </w:r>
      <w:r>
        <w:rPr>
          <w:rFonts w:asciiTheme="minorHAnsi" w:hAnsiTheme="minorHAnsi" w:cstheme="minorHAnsi"/>
        </w:rPr>
        <w:t>verdi</w:t>
      </w:r>
      <w:r w:rsidR="00A67677">
        <w:rPr>
          <w:rFonts w:asciiTheme="minorHAnsi" w:hAnsiTheme="minorHAnsi" w:cstheme="minorHAnsi"/>
        </w:rPr>
        <w:t xml:space="preserve"> ve </w:t>
      </w:r>
      <w:r>
        <w:rPr>
          <w:rFonts w:asciiTheme="minorHAnsi" w:hAnsiTheme="minorHAnsi" w:cstheme="minorHAnsi"/>
        </w:rPr>
        <w:t>sorunlarımıza</w:t>
      </w:r>
      <w:r w:rsidR="00D35E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açıklık getirdi.</w:t>
      </w:r>
      <w:r w:rsidR="008C40D6">
        <w:rPr>
          <w:rFonts w:asciiTheme="minorHAnsi" w:hAnsiTheme="minorHAnsi" w:cstheme="minorHAnsi"/>
        </w:rPr>
        <w:t xml:space="preserve"> Kendisine </w:t>
      </w:r>
      <w:r w:rsidR="00C36F48">
        <w:rPr>
          <w:rFonts w:asciiTheme="minorHAnsi" w:hAnsiTheme="minorHAnsi" w:cstheme="minorHAnsi"/>
        </w:rPr>
        <w:t xml:space="preserve">buradan </w:t>
      </w:r>
      <w:r w:rsidR="008C40D6">
        <w:rPr>
          <w:rFonts w:asciiTheme="minorHAnsi" w:hAnsiTheme="minorHAnsi" w:cstheme="minorHAnsi"/>
        </w:rPr>
        <w:t>teşekkür ediyoruz.</w:t>
      </w:r>
    </w:p>
    <w:p w:rsidR="006832F3" w:rsidRDefault="006832F3" w:rsidP="008C40D6">
      <w:pPr>
        <w:spacing w:line="312" w:lineRule="auto"/>
        <w:jc w:val="both"/>
        <w:rPr>
          <w:rFonts w:asciiTheme="minorHAnsi" w:hAnsiTheme="minorHAnsi" w:cstheme="minorHAnsi"/>
        </w:rPr>
      </w:pPr>
    </w:p>
    <w:p w:rsidR="0010552F" w:rsidRDefault="008C40D6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Toplantıdan</w:t>
      </w:r>
      <w:r w:rsidR="0010552F" w:rsidRPr="0010552F">
        <w:rPr>
          <w:rFonts w:asciiTheme="minorHAnsi" w:hAnsiTheme="minorHAnsi" w:cstheme="minorBidi"/>
          <w:lang w:eastAsia="en-US"/>
        </w:rPr>
        <w:t xml:space="preserve"> bazı detayları sizlerle paylaşmak istiyor</w:t>
      </w:r>
      <w:r w:rsidR="007423DC">
        <w:rPr>
          <w:rFonts w:asciiTheme="minorHAnsi" w:hAnsiTheme="minorHAnsi" w:cstheme="minorBidi"/>
          <w:lang w:eastAsia="en-US"/>
        </w:rPr>
        <w:t>um.</w:t>
      </w:r>
    </w:p>
    <w:p w:rsidR="008C40D6" w:rsidRDefault="008C40D6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</w:p>
    <w:p w:rsidR="008C40D6" w:rsidRDefault="008C40D6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TOBB Başkanımız Sayın</w:t>
      </w:r>
      <w:r w:rsidR="000960C1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="000960C1">
        <w:rPr>
          <w:rFonts w:asciiTheme="minorHAnsi" w:hAnsiTheme="minorHAnsi" w:cstheme="minorBidi"/>
          <w:lang w:eastAsia="en-US"/>
        </w:rPr>
        <w:t>Rifat</w:t>
      </w:r>
      <w:proofErr w:type="spellEnd"/>
      <w:r w:rsidR="000960C1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="000960C1">
        <w:rPr>
          <w:rFonts w:asciiTheme="minorHAnsi" w:hAnsiTheme="minorHAnsi" w:cstheme="minorBidi"/>
          <w:lang w:eastAsia="en-US"/>
        </w:rPr>
        <w:t>Hisarcıklıoğlu</w:t>
      </w:r>
      <w:proofErr w:type="spellEnd"/>
      <w:r>
        <w:rPr>
          <w:rFonts w:asciiTheme="minorHAnsi" w:hAnsiTheme="minorHAnsi" w:cstheme="minorBidi"/>
          <w:lang w:eastAsia="en-US"/>
        </w:rPr>
        <w:t>;</w:t>
      </w:r>
    </w:p>
    <w:p w:rsidR="008C40D6" w:rsidRPr="008C40D6" w:rsidRDefault="008C40D6" w:rsidP="008C40D6">
      <w:pPr>
        <w:numPr>
          <w:ilvl w:val="0"/>
          <w:numId w:val="14"/>
        </w:numPr>
        <w:tabs>
          <w:tab w:val="left" w:pos="284"/>
        </w:tabs>
        <w:spacing w:line="312" w:lineRule="auto"/>
        <w:contextualSpacing/>
        <w:jc w:val="both"/>
        <w:rPr>
          <w:rFonts w:asciiTheme="minorHAnsi" w:hAnsiTheme="minorHAnsi" w:cstheme="minorBidi"/>
          <w:lang w:eastAsia="en-US"/>
        </w:rPr>
      </w:pPr>
      <w:r w:rsidRPr="008C40D6">
        <w:rPr>
          <w:rFonts w:asciiTheme="minorHAnsi" w:hAnsiTheme="minorHAnsi" w:cstheme="minorBidi"/>
          <w:lang w:eastAsia="en-US"/>
        </w:rPr>
        <w:t>Tüzel kişilere yönelik kur korumalı mevduat hesabı için istenen 6 aylık sürenin 3 ay olarak güncellenmesi ve</w:t>
      </w:r>
    </w:p>
    <w:p w:rsidR="008C40D6" w:rsidRPr="008C40D6" w:rsidRDefault="008C40D6" w:rsidP="008C40D6">
      <w:pPr>
        <w:numPr>
          <w:ilvl w:val="0"/>
          <w:numId w:val="14"/>
        </w:numPr>
        <w:tabs>
          <w:tab w:val="left" w:pos="284"/>
        </w:tabs>
        <w:spacing w:line="312" w:lineRule="auto"/>
        <w:contextualSpacing/>
        <w:jc w:val="both"/>
        <w:rPr>
          <w:rFonts w:asciiTheme="minorHAnsi" w:hAnsiTheme="minorHAnsi" w:cstheme="minorBidi"/>
          <w:lang w:eastAsia="en-US"/>
        </w:rPr>
      </w:pPr>
      <w:r w:rsidRPr="008C40D6">
        <w:rPr>
          <w:rFonts w:asciiTheme="minorHAnsi" w:hAnsiTheme="minorHAnsi" w:cstheme="minorBidi"/>
          <w:lang w:eastAsia="en-US"/>
        </w:rPr>
        <w:t>Reeskont kredisi kullanımında kur korumalı mevduata dönüş yükümlülüğüne dönük düzenlemenin kimleri kapsadığı konusunun netl</w:t>
      </w:r>
      <w:r w:rsidR="000960C1">
        <w:rPr>
          <w:rFonts w:asciiTheme="minorHAnsi" w:hAnsiTheme="minorHAnsi" w:cstheme="minorBidi"/>
          <w:lang w:eastAsia="en-US"/>
        </w:rPr>
        <w:t>eştirilmesi talepleri iletti.</w:t>
      </w:r>
    </w:p>
    <w:p w:rsidR="006832F3" w:rsidRDefault="006832F3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</w:p>
    <w:p w:rsidR="008C40D6" w:rsidRDefault="008C40D6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HAnsi"/>
        </w:rPr>
        <w:t xml:space="preserve">Sayın </w:t>
      </w:r>
      <w:proofErr w:type="spellStart"/>
      <w:r>
        <w:rPr>
          <w:rFonts w:asciiTheme="minorHAnsi" w:hAnsiTheme="minorHAnsi" w:cstheme="minorHAnsi"/>
        </w:rPr>
        <w:t>Kavcıoğlu’nun</w:t>
      </w:r>
      <w:proofErr w:type="spellEnd"/>
      <w:r>
        <w:rPr>
          <w:rFonts w:asciiTheme="minorHAnsi" w:hAnsiTheme="minorHAnsi" w:cstheme="minorHAnsi"/>
        </w:rPr>
        <w:t xml:space="preserve"> açıklamaları;</w:t>
      </w:r>
    </w:p>
    <w:p w:rsidR="0010552F" w:rsidRPr="0010552F" w:rsidRDefault="0010552F" w:rsidP="008C40D6">
      <w:pPr>
        <w:numPr>
          <w:ilvl w:val="0"/>
          <w:numId w:val="14"/>
        </w:numPr>
        <w:tabs>
          <w:tab w:val="left" w:pos="284"/>
        </w:tabs>
        <w:spacing w:line="312" w:lineRule="auto"/>
        <w:contextualSpacing/>
        <w:jc w:val="both"/>
        <w:rPr>
          <w:rFonts w:asciiTheme="minorHAnsi" w:hAnsiTheme="minorHAnsi" w:cstheme="minorBidi"/>
          <w:lang w:eastAsia="en-US"/>
        </w:rPr>
      </w:pPr>
      <w:r w:rsidRPr="0010552F">
        <w:rPr>
          <w:rFonts w:asciiTheme="minorHAnsi" w:hAnsiTheme="minorHAnsi" w:cstheme="minorBidi"/>
          <w:lang w:eastAsia="en-US"/>
        </w:rPr>
        <w:t xml:space="preserve">Ülkemizde </w:t>
      </w:r>
      <w:proofErr w:type="spellStart"/>
      <w:r w:rsidRPr="0010552F">
        <w:rPr>
          <w:rFonts w:asciiTheme="minorHAnsi" w:hAnsiTheme="minorHAnsi" w:cstheme="minorBidi"/>
          <w:lang w:eastAsia="en-US"/>
        </w:rPr>
        <w:t>dolarizasyon</w:t>
      </w:r>
      <w:proofErr w:type="spellEnd"/>
      <w:r w:rsidRPr="0010552F">
        <w:rPr>
          <w:rFonts w:asciiTheme="minorHAnsi" w:hAnsiTheme="minorHAnsi" w:cstheme="minorBidi"/>
          <w:lang w:eastAsia="en-US"/>
        </w:rPr>
        <w:t xml:space="preserve"> çok yüksek seviyede.</w:t>
      </w:r>
    </w:p>
    <w:p w:rsidR="0010552F" w:rsidRPr="0010552F" w:rsidRDefault="0010552F" w:rsidP="008C40D6">
      <w:pPr>
        <w:numPr>
          <w:ilvl w:val="0"/>
          <w:numId w:val="14"/>
        </w:numPr>
        <w:tabs>
          <w:tab w:val="left" w:pos="284"/>
        </w:tabs>
        <w:spacing w:line="312" w:lineRule="auto"/>
        <w:contextualSpacing/>
        <w:jc w:val="both"/>
        <w:rPr>
          <w:rFonts w:asciiTheme="minorHAnsi" w:hAnsiTheme="minorHAnsi" w:cstheme="minorBidi"/>
          <w:lang w:eastAsia="en-US"/>
        </w:rPr>
      </w:pPr>
      <w:r w:rsidRPr="0010552F">
        <w:rPr>
          <w:rFonts w:asciiTheme="minorHAnsi" w:hAnsiTheme="minorHAnsi" w:cstheme="minorBidi"/>
          <w:lang w:eastAsia="en-US"/>
        </w:rPr>
        <w:t>Bankacılık sektörünün verdiği kredilerle döviz ve altın alındı. Bu kabul edilebilir değil.</w:t>
      </w:r>
    </w:p>
    <w:p w:rsidR="0010552F" w:rsidRDefault="0010552F" w:rsidP="008C40D6">
      <w:pPr>
        <w:numPr>
          <w:ilvl w:val="0"/>
          <w:numId w:val="14"/>
        </w:numPr>
        <w:tabs>
          <w:tab w:val="left" w:pos="284"/>
        </w:tabs>
        <w:spacing w:line="312" w:lineRule="auto"/>
        <w:contextualSpacing/>
        <w:jc w:val="both"/>
        <w:rPr>
          <w:rFonts w:asciiTheme="minorHAnsi" w:hAnsiTheme="minorHAnsi" w:cstheme="minorBidi"/>
          <w:lang w:eastAsia="en-US"/>
        </w:rPr>
      </w:pPr>
      <w:r w:rsidRPr="0010552F">
        <w:rPr>
          <w:rFonts w:asciiTheme="minorHAnsi" w:hAnsiTheme="minorHAnsi" w:cstheme="minorBidi"/>
          <w:lang w:eastAsia="en-US"/>
        </w:rPr>
        <w:t>Liralaşma projesinin çıkış noktasının bu olduğunu belirtti.</w:t>
      </w:r>
    </w:p>
    <w:p w:rsidR="008C40D6" w:rsidRPr="0010552F" w:rsidRDefault="008C40D6" w:rsidP="008C40D6">
      <w:pPr>
        <w:numPr>
          <w:ilvl w:val="0"/>
          <w:numId w:val="14"/>
        </w:numPr>
        <w:tabs>
          <w:tab w:val="left" w:pos="284"/>
        </w:tabs>
        <w:spacing w:line="312" w:lineRule="auto"/>
        <w:contextualSpacing/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HAnsi"/>
          <w:bCs/>
        </w:rPr>
        <w:t>R</w:t>
      </w:r>
      <w:r w:rsidRPr="008D47CC">
        <w:rPr>
          <w:rFonts w:asciiTheme="minorHAnsi" w:hAnsiTheme="minorHAnsi" w:cstheme="minorHAnsi"/>
          <w:bCs/>
        </w:rPr>
        <w:t>eka</w:t>
      </w:r>
      <w:r>
        <w:rPr>
          <w:rFonts w:asciiTheme="minorHAnsi" w:hAnsiTheme="minorHAnsi" w:cstheme="minorHAnsi"/>
          <w:bCs/>
        </w:rPr>
        <w:t>betçi kurun önemini vurguladı</w:t>
      </w:r>
      <w:r w:rsidRPr="008D47CC">
        <w:rPr>
          <w:rFonts w:asciiTheme="minorHAnsi" w:hAnsiTheme="minorHAnsi" w:cstheme="minorHAnsi"/>
          <w:bCs/>
        </w:rPr>
        <w:t>.</w:t>
      </w:r>
    </w:p>
    <w:p w:rsidR="008C40D6" w:rsidRDefault="008C40D6" w:rsidP="008C40D6">
      <w:pPr>
        <w:numPr>
          <w:ilvl w:val="0"/>
          <w:numId w:val="14"/>
        </w:numPr>
        <w:tabs>
          <w:tab w:val="left" w:pos="284"/>
        </w:tabs>
        <w:spacing w:line="312" w:lineRule="auto"/>
        <w:contextualSpacing/>
        <w:jc w:val="both"/>
        <w:rPr>
          <w:rFonts w:asciiTheme="minorHAnsi" w:hAnsiTheme="minorHAnsi" w:cstheme="minorBidi"/>
          <w:lang w:eastAsia="en-US"/>
        </w:rPr>
      </w:pPr>
      <w:r w:rsidRPr="00727B13">
        <w:rPr>
          <w:rFonts w:asciiTheme="minorHAnsi" w:hAnsiTheme="minorHAnsi" w:cstheme="minorBidi"/>
          <w:lang w:eastAsia="en-US"/>
        </w:rPr>
        <w:t>Reeskont kredilerinin kullanımı konusunda getirilen Kur Korumalı Mevduata dönüş düzenlemesinin tüm ihracat</w:t>
      </w:r>
      <w:r w:rsidR="00727B13" w:rsidRPr="00727B13">
        <w:rPr>
          <w:rFonts w:asciiTheme="minorHAnsi" w:hAnsiTheme="minorHAnsi" w:cstheme="minorBidi"/>
          <w:lang w:eastAsia="en-US"/>
        </w:rPr>
        <w:t>çıları kapsamadığını belirtti</w:t>
      </w:r>
      <w:r w:rsidRPr="00727B13">
        <w:rPr>
          <w:rFonts w:asciiTheme="minorHAnsi" w:hAnsiTheme="minorHAnsi" w:cstheme="minorBidi"/>
          <w:lang w:eastAsia="en-US"/>
        </w:rPr>
        <w:t xml:space="preserve">. </w:t>
      </w:r>
      <w:r w:rsidR="00727B13" w:rsidRPr="00727B13">
        <w:rPr>
          <w:rFonts w:asciiTheme="minorHAnsi" w:hAnsiTheme="minorHAnsi" w:cstheme="minorBidi"/>
          <w:lang w:eastAsia="en-US"/>
        </w:rPr>
        <w:t>U</w:t>
      </w:r>
      <w:r w:rsidRPr="00727B13">
        <w:rPr>
          <w:rFonts w:asciiTheme="minorHAnsi" w:hAnsiTheme="minorHAnsi" w:cstheme="minorBidi"/>
          <w:lang w:eastAsia="en-US"/>
        </w:rPr>
        <w:t xml:space="preserve">ygulamanın, ağırlıklı ithalatçı olup ihracatı karşılığı Reeskont kredisi kullanmak isteyen ve Döviz Tevdiat Hesabı bulunan işletmeleri içereceğini ifade </w:t>
      </w:r>
      <w:r w:rsidR="00727B13" w:rsidRPr="00727B13">
        <w:rPr>
          <w:rFonts w:asciiTheme="minorHAnsi" w:hAnsiTheme="minorHAnsi" w:cstheme="minorBidi"/>
          <w:lang w:eastAsia="en-US"/>
        </w:rPr>
        <w:t>etti. R</w:t>
      </w:r>
      <w:r w:rsidR="00727B13" w:rsidRPr="0010552F">
        <w:rPr>
          <w:rFonts w:asciiTheme="minorHAnsi" w:hAnsiTheme="minorHAnsi" w:cstheme="minorBidi"/>
          <w:lang w:eastAsia="en-US"/>
        </w:rPr>
        <w:t>eeskont kredisi kullan</w:t>
      </w:r>
      <w:r w:rsidR="007423DC">
        <w:rPr>
          <w:rFonts w:asciiTheme="minorHAnsi" w:hAnsiTheme="minorHAnsi" w:cstheme="minorBidi"/>
          <w:lang w:eastAsia="en-US"/>
        </w:rPr>
        <w:t>ıl</w:t>
      </w:r>
      <w:r w:rsidR="00727B13" w:rsidRPr="0010552F">
        <w:rPr>
          <w:rFonts w:asciiTheme="minorHAnsi" w:hAnsiTheme="minorHAnsi" w:cstheme="minorBidi"/>
          <w:lang w:eastAsia="en-US"/>
        </w:rPr>
        <w:t>mak isteniyorsa, belli oranda kur korumalı mevduata döndükleri takdirde ila</w:t>
      </w:r>
      <w:r w:rsidR="00727B13" w:rsidRPr="00727B13">
        <w:rPr>
          <w:rFonts w:asciiTheme="minorHAnsi" w:hAnsiTheme="minorHAnsi" w:cstheme="minorBidi"/>
          <w:lang w:eastAsia="en-US"/>
        </w:rPr>
        <w:t>ve R</w:t>
      </w:r>
      <w:r w:rsidR="00727B13" w:rsidRPr="0010552F">
        <w:rPr>
          <w:rFonts w:asciiTheme="minorHAnsi" w:hAnsiTheme="minorHAnsi" w:cstheme="minorBidi"/>
          <w:lang w:eastAsia="en-US"/>
        </w:rPr>
        <w:t xml:space="preserve">eeskont </w:t>
      </w:r>
      <w:r w:rsidR="00727B13" w:rsidRPr="00727B13">
        <w:rPr>
          <w:rFonts w:asciiTheme="minorHAnsi" w:hAnsiTheme="minorHAnsi" w:cstheme="minorBidi"/>
          <w:lang w:eastAsia="en-US"/>
        </w:rPr>
        <w:t xml:space="preserve">kredisi kullanabileceklerini, </w:t>
      </w:r>
      <w:r w:rsidR="00727B13" w:rsidRPr="0010552F">
        <w:rPr>
          <w:rFonts w:asciiTheme="minorHAnsi" w:hAnsiTheme="minorHAnsi" w:cstheme="minorBidi"/>
          <w:lang w:eastAsia="en-US"/>
        </w:rPr>
        <w:t xml:space="preserve">bu süreçte de bir zorunluluğun olmadığını </w:t>
      </w:r>
      <w:r w:rsidR="00727B13" w:rsidRPr="00727B13">
        <w:rPr>
          <w:rFonts w:asciiTheme="minorHAnsi" w:hAnsiTheme="minorHAnsi" w:cstheme="minorBidi"/>
          <w:lang w:eastAsia="en-US"/>
        </w:rPr>
        <w:t xml:space="preserve">ve </w:t>
      </w:r>
      <w:r w:rsidR="00727B13" w:rsidRPr="0010552F">
        <w:rPr>
          <w:rFonts w:asciiTheme="minorHAnsi" w:hAnsiTheme="minorHAnsi" w:cstheme="minorBidi"/>
          <w:lang w:eastAsia="en-US"/>
        </w:rPr>
        <w:t xml:space="preserve">kur </w:t>
      </w:r>
      <w:proofErr w:type="spellStart"/>
      <w:r w:rsidR="00727B13" w:rsidRPr="0010552F">
        <w:rPr>
          <w:rFonts w:asciiTheme="minorHAnsi" w:hAnsiTheme="minorHAnsi" w:cstheme="minorBidi"/>
          <w:lang w:eastAsia="en-US"/>
        </w:rPr>
        <w:t>korumalıya</w:t>
      </w:r>
      <w:proofErr w:type="spellEnd"/>
      <w:r w:rsidR="00727B13" w:rsidRPr="0010552F">
        <w:rPr>
          <w:rFonts w:asciiTheme="minorHAnsi" w:hAnsiTheme="minorHAnsi" w:cstheme="minorBidi"/>
          <w:lang w:eastAsia="en-US"/>
        </w:rPr>
        <w:t xml:space="preserve"> dön</w:t>
      </w:r>
      <w:r w:rsidR="007423DC">
        <w:rPr>
          <w:rFonts w:asciiTheme="minorHAnsi" w:hAnsiTheme="minorHAnsi" w:cstheme="minorBidi"/>
          <w:lang w:eastAsia="en-US"/>
        </w:rPr>
        <w:t>ül</w:t>
      </w:r>
      <w:r w:rsidR="00727B13" w:rsidRPr="0010552F">
        <w:rPr>
          <w:rFonts w:asciiTheme="minorHAnsi" w:hAnsiTheme="minorHAnsi" w:cstheme="minorBidi"/>
          <w:lang w:eastAsia="en-US"/>
        </w:rPr>
        <w:t xml:space="preserve">mesi için bir teşvik mahiyetinde </w:t>
      </w:r>
      <w:r w:rsidR="007423DC">
        <w:rPr>
          <w:rFonts w:asciiTheme="minorHAnsi" w:hAnsiTheme="minorHAnsi" w:cstheme="minorBidi"/>
          <w:lang w:eastAsia="en-US"/>
        </w:rPr>
        <w:t xml:space="preserve">olduğunu </w:t>
      </w:r>
      <w:r w:rsidR="00727B13" w:rsidRPr="0010552F">
        <w:rPr>
          <w:rFonts w:asciiTheme="minorHAnsi" w:hAnsiTheme="minorHAnsi" w:cstheme="minorBidi"/>
          <w:lang w:eastAsia="en-US"/>
        </w:rPr>
        <w:t>belirtti.</w:t>
      </w:r>
      <w:r w:rsidR="00727B13" w:rsidRPr="00727B13">
        <w:rPr>
          <w:rFonts w:asciiTheme="minorHAnsi" w:hAnsiTheme="minorHAnsi" w:cstheme="minorBidi"/>
          <w:lang w:eastAsia="en-US"/>
        </w:rPr>
        <w:t xml:space="preserve"> </w:t>
      </w:r>
      <w:r w:rsidRPr="00727B13">
        <w:rPr>
          <w:rFonts w:asciiTheme="minorHAnsi" w:hAnsiTheme="minorHAnsi" w:cstheme="minorBidi"/>
          <w:lang w:eastAsia="en-US"/>
        </w:rPr>
        <w:t xml:space="preserve">Buradaki amacın, iş gereği olmayan dövizini Döviz Tevdiat Hesabında tutan, ancak Reeskont kullanımı yapmak isteyen firmaların TL’ye dönüşümüne katkı </w:t>
      </w:r>
      <w:r w:rsidR="00727B13" w:rsidRPr="00727B13">
        <w:rPr>
          <w:rFonts w:asciiTheme="minorHAnsi" w:hAnsiTheme="minorHAnsi" w:cstheme="minorBidi"/>
          <w:lang w:eastAsia="en-US"/>
        </w:rPr>
        <w:t>sağlamak olduğunun altı çizdi</w:t>
      </w:r>
      <w:r w:rsidRPr="00727B13">
        <w:rPr>
          <w:rFonts w:asciiTheme="minorHAnsi" w:hAnsiTheme="minorHAnsi" w:cstheme="minorBidi"/>
          <w:lang w:eastAsia="en-US"/>
        </w:rPr>
        <w:t>.</w:t>
      </w:r>
    </w:p>
    <w:p w:rsidR="007423DC" w:rsidRPr="007423DC" w:rsidRDefault="007423DC" w:rsidP="007423DC">
      <w:pPr>
        <w:numPr>
          <w:ilvl w:val="0"/>
          <w:numId w:val="14"/>
        </w:numPr>
        <w:tabs>
          <w:tab w:val="left" w:pos="284"/>
        </w:tabs>
        <w:spacing w:line="312" w:lineRule="auto"/>
        <w:contextualSpacing/>
        <w:jc w:val="both"/>
        <w:rPr>
          <w:rFonts w:asciiTheme="minorHAnsi" w:hAnsiTheme="minorHAnsi" w:cstheme="minorBidi"/>
          <w:lang w:eastAsia="en-US"/>
        </w:rPr>
      </w:pPr>
      <w:r w:rsidRPr="007423DC">
        <w:rPr>
          <w:rFonts w:asciiTheme="minorHAnsi" w:hAnsiTheme="minorHAnsi" w:cstheme="minorBidi"/>
          <w:lang w:eastAsia="en-US"/>
        </w:rPr>
        <w:t>İhracat bedelinin yüzde 25’inin Merkez Bankasına satılması hakkında ise, bunun bir el koymak olmadığını ve şirketlerin mağdur olmaması için günlük en iyi kuru belirlediklerini belirtti</w:t>
      </w:r>
      <w:r>
        <w:rPr>
          <w:rFonts w:asciiTheme="minorHAnsi" w:hAnsiTheme="minorHAnsi" w:cstheme="minorBidi"/>
          <w:lang w:eastAsia="en-US"/>
        </w:rPr>
        <w:t>.</w:t>
      </w:r>
    </w:p>
    <w:p w:rsidR="00727B13" w:rsidRPr="007423DC" w:rsidRDefault="007423DC" w:rsidP="007423DC">
      <w:pPr>
        <w:numPr>
          <w:ilvl w:val="0"/>
          <w:numId w:val="14"/>
        </w:numPr>
        <w:tabs>
          <w:tab w:val="left" w:pos="284"/>
        </w:tabs>
        <w:spacing w:line="312" w:lineRule="auto"/>
        <w:contextualSpacing/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E</w:t>
      </w:r>
      <w:r w:rsidR="00727B13">
        <w:rPr>
          <w:rFonts w:asciiTheme="minorHAnsi" w:hAnsiTheme="minorHAnsi" w:cstheme="minorBidi"/>
          <w:lang w:eastAsia="en-US"/>
        </w:rPr>
        <w:t>ximbank ile</w:t>
      </w:r>
      <w:r w:rsidR="00727B13" w:rsidRPr="0010552F">
        <w:rPr>
          <w:rFonts w:asciiTheme="minorHAnsi" w:hAnsiTheme="minorHAnsi" w:cstheme="minorBidi"/>
          <w:lang w:eastAsia="en-US"/>
        </w:rPr>
        <w:t xml:space="preserve"> birlikte ticari bankaların kredi limitleri de arttırıldı.</w:t>
      </w:r>
      <w:r>
        <w:rPr>
          <w:rFonts w:asciiTheme="minorHAnsi" w:hAnsiTheme="minorHAnsi" w:cstheme="minorBidi"/>
          <w:lang w:eastAsia="en-US"/>
        </w:rPr>
        <w:t xml:space="preserve"> </w:t>
      </w:r>
      <w:r w:rsidR="00727B13" w:rsidRPr="007423DC">
        <w:rPr>
          <w:rFonts w:asciiTheme="minorHAnsi" w:hAnsiTheme="minorHAnsi" w:cstheme="minorBidi"/>
          <w:lang w:eastAsia="en-US"/>
        </w:rPr>
        <w:t>Eximbank kredileri</w:t>
      </w:r>
      <w:r w:rsidR="00C36F48">
        <w:rPr>
          <w:rFonts w:asciiTheme="minorHAnsi" w:hAnsiTheme="minorHAnsi" w:cstheme="minorBidi"/>
          <w:lang w:eastAsia="en-US"/>
        </w:rPr>
        <w:t>nin 30 milyar dolara çıkarıldığını</w:t>
      </w:r>
      <w:r w:rsidRPr="007423DC">
        <w:rPr>
          <w:rFonts w:asciiTheme="minorHAnsi" w:hAnsiTheme="minorHAnsi" w:cstheme="minorBidi"/>
          <w:lang w:eastAsia="en-US"/>
        </w:rPr>
        <w:t xml:space="preserve"> ve</w:t>
      </w:r>
      <w:r w:rsidR="00727B13" w:rsidRPr="007423DC">
        <w:rPr>
          <w:rFonts w:asciiTheme="minorHAnsi" w:hAnsiTheme="minorHAnsi" w:cstheme="minorBidi"/>
          <w:lang w:eastAsia="en-US"/>
        </w:rPr>
        <w:t xml:space="preserve"> KOBİ’lerin de bu kredilerden daha fazla yararlanma</w:t>
      </w:r>
      <w:r w:rsidR="00C36F48">
        <w:rPr>
          <w:rFonts w:asciiTheme="minorHAnsi" w:hAnsiTheme="minorHAnsi" w:cstheme="minorBidi"/>
          <w:lang w:eastAsia="en-US"/>
        </w:rPr>
        <w:t xml:space="preserve">sına </w:t>
      </w:r>
      <w:proofErr w:type="gramStart"/>
      <w:r w:rsidR="00C36F48">
        <w:rPr>
          <w:rFonts w:asciiTheme="minorHAnsi" w:hAnsiTheme="minorHAnsi" w:cstheme="minorBidi"/>
          <w:lang w:eastAsia="en-US"/>
        </w:rPr>
        <w:t>imkan</w:t>
      </w:r>
      <w:proofErr w:type="gramEnd"/>
      <w:r w:rsidR="00C36F48">
        <w:rPr>
          <w:rFonts w:asciiTheme="minorHAnsi" w:hAnsiTheme="minorHAnsi" w:cstheme="minorBidi"/>
          <w:lang w:eastAsia="en-US"/>
        </w:rPr>
        <w:t xml:space="preserve"> tanınacağını belirtti.</w:t>
      </w:r>
      <w:r w:rsidR="00727B13" w:rsidRPr="007423DC">
        <w:rPr>
          <w:rFonts w:asciiTheme="minorHAnsi" w:hAnsiTheme="minorHAnsi" w:cstheme="minorBidi"/>
          <w:lang w:eastAsia="en-US"/>
        </w:rPr>
        <w:t xml:space="preserve"> </w:t>
      </w:r>
    </w:p>
    <w:p w:rsidR="0010552F" w:rsidRPr="0010552F" w:rsidRDefault="0010552F" w:rsidP="008C40D6">
      <w:pPr>
        <w:numPr>
          <w:ilvl w:val="0"/>
          <w:numId w:val="14"/>
        </w:numPr>
        <w:tabs>
          <w:tab w:val="left" w:pos="284"/>
        </w:tabs>
        <w:spacing w:line="312" w:lineRule="auto"/>
        <w:jc w:val="both"/>
        <w:rPr>
          <w:rFonts w:asciiTheme="minorHAnsi" w:hAnsiTheme="minorHAnsi" w:cstheme="minorBidi"/>
          <w:lang w:eastAsia="en-US"/>
        </w:rPr>
      </w:pPr>
      <w:r w:rsidRPr="0010552F">
        <w:rPr>
          <w:rFonts w:asciiTheme="minorHAnsi" w:hAnsiTheme="minorHAnsi" w:cstheme="minorBidi"/>
          <w:lang w:eastAsia="en-US"/>
        </w:rPr>
        <w:t xml:space="preserve">Türkiye’de herhangi bir ihracatçının, ihracat taahhüdünü bire bir yerine getirmek şartıyla yüzde 9 ile istediği bankadan veya Eximbank’tan kredi kullanma </w:t>
      </w:r>
      <w:proofErr w:type="gramStart"/>
      <w:r w:rsidRPr="0010552F">
        <w:rPr>
          <w:rFonts w:asciiTheme="minorHAnsi" w:hAnsiTheme="minorHAnsi" w:cstheme="minorBidi"/>
          <w:lang w:eastAsia="en-US"/>
        </w:rPr>
        <w:t>imkanına</w:t>
      </w:r>
      <w:proofErr w:type="gramEnd"/>
      <w:r w:rsidRPr="0010552F">
        <w:rPr>
          <w:rFonts w:asciiTheme="minorHAnsi" w:hAnsiTheme="minorHAnsi" w:cstheme="minorBidi"/>
          <w:lang w:eastAsia="en-US"/>
        </w:rPr>
        <w:t xml:space="preserve"> sahip olduğunu söyledi.</w:t>
      </w:r>
    </w:p>
    <w:p w:rsidR="008C40D6" w:rsidRPr="008C40D6" w:rsidRDefault="007423DC" w:rsidP="008C40D6">
      <w:pPr>
        <w:numPr>
          <w:ilvl w:val="0"/>
          <w:numId w:val="14"/>
        </w:numPr>
        <w:tabs>
          <w:tab w:val="left" w:pos="284"/>
        </w:tabs>
        <w:spacing w:line="312" w:lineRule="auto"/>
        <w:jc w:val="both"/>
        <w:rPr>
          <w:rFonts w:asciiTheme="minorHAnsi" w:hAnsiTheme="minorHAnsi" w:cstheme="minorBidi"/>
          <w:lang w:eastAsia="en-US"/>
        </w:rPr>
      </w:pPr>
      <w:proofErr w:type="spellStart"/>
      <w:r>
        <w:rPr>
          <w:rFonts w:asciiTheme="minorHAnsi" w:hAnsiTheme="minorHAnsi" w:cstheme="minorBidi"/>
          <w:lang w:eastAsia="en-US"/>
        </w:rPr>
        <w:t>MB’dan</w:t>
      </w:r>
      <w:proofErr w:type="spellEnd"/>
      <w:r>
        <w:rPr>
          <w:rFonts w:asciiTheme="minorHAnsi" w:hAnsiTheme="minorHAnsi" w:cstheme="minorBidi"/>
          <w:lang w:eastAsia="en-US"/>
        </w:rPr>
        <w:t xml:space="preserve"> t</w:t>
      </w:r>
      <w:r w:rsidR="008C40D6" w:rsidRPr="008C40D6">
        <w:rPr>
          <w:rFonts w:asciiTheme="minorHAnsi" w:hAnsiTheme="minorHAnsi" w:cstheme="minorBidi"/>
          <w:lang w:eastAsia="en-US"/>
        </w:rPr>
        <w:t xml:space="preserve">icari bankalara %12 faiz oranı ile para </w:t>
      </w:r>
      <w:r w:rsidR="008C40D6">
        <w:rPr>
          <w:rFonts w:asciiTheme="minorHAnsi" w:hAnsiTheme="minorHAnsi" w:cstheme="minorBidi"/>
          <w:lang w:eastAsia="en-US"/>
        </w:rPr>
        <w:t>aktarıldığı</w:t>
      </w:r>
      <w:r w:rsidR="00727B13">
        <w:rPr>
          <w:rFonts w:asciiTheme="minorHAnsi" w:hAnsiTheme="minorHAnsi" w:cstheme="minorBidi"/>
          <w:lang w:eastAsia="en-US"/>
        </w:rPr>
        <w:t>nı</w:t>
      </w:r>
      <w:r w:rsidR="008C40D6">
        <w:rPr>
          <w:rFonts w:asciiTheme="minorHAnsi" w:hAnsiTheme="minorHAnsi" w:cstheme="minorBidi"/>
          <w:lang w:eastAsia="en-US"/>
        </w:rPr>
        <w:t xml:space="preserve"> dile getir</w:t>
      </w:r>
      <w:r w:rsidR="00727B13">
        <w:rPr>
          <w:rFonts w:asciiTheme="minorHAnsi" w:hAnsiTheme="minorHAnsi" w:cstheme="minorBidi"/>
          <w:lang w:eastAsia="en-US"/>
        </w:rPr>
        <w:t>di. Fakat buna</w:t>
      </w:r>
      <w:r w:rsidR="008C40D6">
        <w:rPr>
          <w:rFonts w:asciiTheme="minorHAnsi" w:eastAsia="Calibri" w:hAnsiTheme="minorHAnsi" w:cstheme="minorHAnsi"/>
          <w:bCs/>
        </w:rPr>
        <w:t xml:space="preserve"> rağmen özel bankalarda</w:t>
      </w:r>
      <w:r w:rsidR="008C40D6" w:rsidRPr="008D47CC">
        <w:rPr>
          <w:rFonts w:asciiTheme="minorHAnsi" w:eastAsia="Calibri" w:hAnsiTheme="minorHAnsi" w:cstheme="minorHAnsi"/>
          <w:bCs/>
        </w:rPr>
        <w:t xml:space="preserve"> ticari kredi</w:t>
      </w:r>
      <w:r w:rsidR="008C40D6">
        <w:rPr>
          <w:rFonts w:asciiTheme="minorHAnsi" w:eastAsia="Calibri" w:hAnsiTheme="minorHAnsi" w:cstheme="minorHAnsi"/>
          <w:bCs/>
        </w:rPr>
        <w:t xml:space="preserve"> faizleri</w:t>
      </w:r>
      <w:r w:rsidR="00727B13">
        <w:rPr>
          <w:rFonts w:asciiTheme="minorHAnsi" w:eastAsia="Calibri" w:hAnsiTheme="minorHAnsi" w:cstheme="minorHAnsi"/>
          <w:bCs/>
        </w:rPr>
        <w:t xml:space="preserve"> %35’e kadar çıktığını ve </w:t>
      </w:r>
      <w:r w:rsidR="008C40D6" w:rsidRPr="008C40D6">
        <w:rPr>
          <w:rFonts w:asciiTheme="minorHAnsi" w:hAnsiTheme="minorHAnsi" w:cstheme="minorBidi"/>
          <w:lang w:eastAsia="en-US"/>
        </w:rPr>
        <w:t>faiz oran</w:t>
      </w:r>
      <w:r w:rsidR="00727B13">
        <w:rPr>
          <w:rFonts w:asciiTheme="minorHAnsi" w:hAnsiTheme="minorHAnsi" w:cstheme="minorBidi"/>
          <w:lang w:eastAsia="en-US"/>
        </w:rPr>
        <w:t>larının düşürülmesini beklediklerini söyledi</w:t>
      </w:r>
      <w:r w:rsidR="008C40D6" w:rsidRPr="008C40D6">
        <w:rPr>
          <w:rFonts w:asciiTheme="minorHAnsi" w:hAnsiTheme="minorHAnsi" w:cstheme="minorBidi"/>
          <w:lang w:eastAsia="en-US"/>
        </w:rPr>
        <w:t>. Bu konuda biz</w:t>
      </w:r>
      <w:r w:rsidR="00727B13">
        <w:rPr>
          <w:rFonts w:asciiTheme="minorHAnsi" w:hAnsiTheme="minorHAnsi" w:cstheme="minorBidi"/>
          <w:lang w:eastAsia="en-US"/>
        </w:rPr>
        <w:t>lerden</w:t>
      </w:r>
      <w:r w:rsidR="008C40D6" w:rsidRPr="008C40D6">
        <w:rPr>
          <w:rFonts w:asciiTheme="minorHAnsi" w:hAnsiTheme="minorHAnsi" w:cstheme="minorBidi"/>
          <w:lang w:eastAsia="en-US"/>
        </w:rPr>
        <w:t xml:space="preserve"> de destek </w:t>
      </w:r>
      <w:r w:rsidR="00727B13">
        <w:rPr>
          <w:rFonts w:asciiTheme="minorHAnsi" w:hAnsiTheme="minorHAnsi" w:cstheme="minorBidi"/>
          <w:lang w:eastAsia="en-US"/>
        </w:rPr>
        <w:t>talep etti.</w:t>
      </w:r>
      <w:r w:rsidR="008C40D6" w:rsidRPr="008C40D6">
        <w:rPr>
          <w:rFonts w:asciiTheme="minorHAnsi" w:hAnsiTheme="minorHAnsi" w:cstheme="minorBidi"/>
          <w:lang w:eastAsia="en-US"/>
        </w:rPr>
        <w:t xml:space="preserve"> </w:t>
      </w:r>
    </w:p>
    <w:p w:rsidR="0010552F" w:rsidRDefault="0010552F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</w:p>
    <w:p w:rsidR="00727B13" w:rsidRDefault="00727B13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</w:p>
    <w:p w:rsidR="00727B13" w:rsidRPr="00D41934" w:rsidRDefault="00727B13" w:rsidP="00727B13">
      <w:pPr>
        <w:spacing w:line="312" w:lineRule="auto"/>
        <w:jc w:val="both"/>
        <w:rPr>
          <w:rFonts w:asciiTheme="minorHAnsi" w:hAnsiTheme="minorHAnsi" w:cstheme="minorHAnsi"/>
          <w:b/>
          <w:color w:val="000000"/>
          <w:sz w:val="28"/>
          <w:szCs w:val="3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zCs w:val="30"/>
          <w:shd w:val="clear" w:color="auto" w:fill="FFFFFF"/>
        </w:rPr>
        <w:t>Değerli Üyeler,</w:t>
      </w:r>
    </w:p>
    <w:p w:rsidR="00C36F48" w:rsidRDefault="00C36F48" w:rsidP="008C40D6">
      <w:pPr>
        <w:spacing w:line="312" w:lineRule="auto"/>
        <w:jc w:val="both"/>
        <w:rPr>
          <w:rFonts w:asciiTheme="minorHAnsi" w:eastAsia="Calibri" w:hAnsiTheme="minorHAnsi" w:cstheme="minorHAnsi"/>
          <w:bCs/>
        </w:rPr>
      </w:pPr>
    </w:p>
    <w:p w:rsidR="00A8684E" w:rsidRDefault="00C36F48" w:rsidP="008C40D6">
      <w:pPr>
        <w:spacing w:line="312" w:lineRule="auto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Bildiğiniz üzere finansmana erişim konusunda bazı önemli gelişmeler oldu.</w:t>
      </w:r>
    </w:p>
    <w:p w:rsidR="00C36F48" w:rsidRDefault="00C36F48" w:rsidP="008C40D6">
      <w:pPr>
        <w:spacing w:line="312" w:lineRule="auto"/>
        <w:jc w:val="both"/>
        <w:rPr>
          <w:rFonts w:asciiTheme="minorHAnsi" w:eastAsia="Calibri" w:hAnsiTheme="minorHAnsi" w:cstheme="minorHAnsi"/>
          <w:bCs/>
        </w:rPr>
      </w:pPr>
    </w:p>
    <w:p w:rsidR="00A8684E" w:rsidRDefault="00A8684E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 w:rsidRPr="00A67677">
        <w:rPr>
          <w:rFonts w:asciiTheme="minorHAnsi" w:hAnsiTheme="minorHAnsi" w:cstheme="minorBidi"/>
          <w:lang w:eastAsia="en-US"/>
        </w:rPr>
        <w:t xml:space="preserve">1 Ocak'ta Cumhurbaşkanımız Sayın Recep Tayyip Erdoğan tarafından açıklanan KGF kefaletiyle kullandırılacak olan 60 milyar </w:t>
      </w:r>
      <w:r>
        <w:rPr>
          <w:rFonts w:asciiTheme="minorHAnsi" w:hAnsiTheme="minorHAnsi" w:cstheme="minorBidi"/>
          <w:lang w:eastAsia="en-US"/>
        </w:rPr>
        <w:t xml:space="preserve">TL'lik 3 yeni destek paketinin </w:t>
      </w:r>
      <w:r w:rsidRPr="00A67677">
        <w:rPr>
          <w:rFonts w:asciiTheme="minorHAnsi" w:hAnsiTheme="minorHAnsi" w:cstheme="minorBidi"/>
          <w:lang w:eastAsia="en-US"/>
        </w:rPr>
        <w:t>işletmelerimiz için hayırlı olmasını temenni ediyorum.</w:t>
      </w:r>
    </w:p>
    <w:p w:rsidR="006832F3" w:rsidRPr="006832F3" w:rsidRDefault="006832F3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</w:p>
    <w:p w:rsidR="00797068" w:rsidRDefault="006832F3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 w:rsidRPr="006832F3">
        <w:rPr>
          <w:rFonts w:asciiTheme="minorHAnsi" w:hAnsiTheme="minorHAnsi" w:cstheme="minorBidi"/>
          <w:lang w:eastAsia="en-US"/>
        </w:rPr>
        <w:t xml:space="preserve">Cumartesi günü </w:t>
      </w:r>
      <w:r w:rsidR="0083177B">
        <w:rPr>
          <w:rFonts w:asciiTheme="minorHAnsi" w:hAnsiTheme="minorHAnsi" w:cstheme="minorBidi"/>
          <w:lang w:eastAsia="en-US"/>
        </w:rPr>
        <w:t xml:space="preserve">de </w:t>
      </w:r>
      <w:r w:rsidRPr="006832F3">
        <w:rPr>
          <w:rFonts w:asciiTheme="minorHAnsi" w:hAnsiTheme="minorHAnsi" w:cstheme="minorBidi"/>
          <w:lang w:eastAsia="en-US"/>
        </w:rPr>
        <w:t>Hazine ve Ma</w:t>
      </w:r>
      <w:r w:rsidR="00E31A5C">
        <w:rPr>
          <w:rFonts w:asciiTheme="minorHAnsi" w:hAnsiTheme="minorHAnsi" w:cstheme="minorBidi"/>
          <w:lang w:eastAsia="en-US"/>
        </w:rPr>
        <w:t xml:space="preserve">liye Bakanı </w:t>
      </w:r>
      <w:r w:rsidR="0083177B">
        <w:rPr>
          <w:rFonts w:asciiTheme="minorHAnsi" w:hAnsiTheme="minorHAnsi" w:cstheme="minorBidi"/>
          <w:lang w:eastAsia="en-US"/>
        </w:rPr>
        <w:t xml:space="preserve">Sayın </w:t>
      </w:r>
      <w:r w:rsidR="00E31A5C">
        <w:rPr>
          <w:rFonts w:asciiTheme="minorHAnsi" w:hAnsiTheme="minorHAnsi" w:cstheme="minorBidi"/>
          <w:lang w:eastAsia="en-US"/>
        </w:rPr>
        <w:t xml:space="preserve">Nureddin Nebati </w:t>
      </w:r>
      <w:r w:rsidR="0083177B">
        <w:rPr>
          <w:rFonts w:asciiTheme="minorHAnsi" w:hAnsiTheme="minorHAnsi" w:cstheme="minorBidi"/>
          <w:lang w:eastAsia="en-US"/>
        </w:rPr>
        <w:t>KGF</w:t>
      </w:r>
      <w:r w:rsidRPr="006832F3">
        <w:rPr>
          <w:rFonts w:asciiTheme="minorHAnsi" w:hAnsiTheme="minorHAnsi" w:cstheme="minorBidi"/>
          <w:lang w:eastAsia="en-US"/>
        </w:rPr>
        <w:t xml:space="preserve"> aracılığıyla işletmelere ve ihracatçılara destek sağlamak amaçlı </w:t>
      </w:r>
      <w:proofErr w:type="spellStart"/>
      <w:r w:rsidRPr="006832F3">
        <w:rPr>
          <w:rFonts w:asciiTheme="minorHAnsi" w:hAnsiTheme="minorHAnsi" w:cstheme="minorBidi"/>
          <w:lang w:eastAsia="en-US"/>
        </w:rPr>
        <w:t>selektif</w:t>
      </w:r>
      <w:proofErr w:type="spellEnd"/>
      <w:r w:rsidRPr="006832F3">
        <w:rPr>
          <w:rFonts w:asciiTheme="minorHAnsi" w:hAnsiTheme="minorHAnsi" w:cstheme="minorBidi"/>
          <w:lang w:eastAsia="en-US"/>
        </w:rPr>
        <w:t xml:space="preserve"> fin</w:t>
      </w:r>
      <w:r w:rsidR="00E31A5C">
        <w:rPr>
          <w:rFonts w:asciiTheme="minorHAnsi" w:hAnsiTheme="minorHAnsi" w:cstheme="minorBidi"/>
          <w:lang w:eastAsia="en-US"/>
        </w:rPr>
        <w:t>ansman destek paketinin ayrıntılarını açıkladı.</w:t>
      </w:r>
    </w:p>
    <w:p w:rsidR="00797068" w:rsidRDefault="00797068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</w:p>
    <w:p w:rsidR="00797068" w:rsidRDefault="00797068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60 milyar TL’lik yeni KGF destek paketinin;</w:t>
      </w:r>
      <w:r w:rsidRPr="00797068">
        <w:rPr>
          <w:rFonts w:asciiTheme="minorHAnsi" w:hAnsiTheme="minorHAnsi" w:cstheme="minorBidi"/>
          <w:lang w:eastAsia="en-US"/>
        </w:rPr>
        <w:t xml:space="preserve"> 25 milyarı yatırım destek paketi, 25 milyarı ihracat destek paketi, kalan 10 milyarı işletme gereksinim paketinden oluşuyor.</w:t>
      </w:r>
    </w:p>
    <w:p w:rsidR="00797068" w:rsidRDefault="00797068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</w:p>
    <w:p w:rsidR="00797068" w:rsidRDefault="00797068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 w:rsidRPr="00797068">
        <w:rPr>
          <w:rFonts w:asciiTheme="minorHAnsi" w:hAnsiTheme="minorHAnsi" w:cstheme="minorBidi"/>
          <w:lang w:eastAsia="en-US"/>
        </w:rPr>
        <w:t xml:space="preserve">KGF Yatırım kredileri </w:t>
      </w:r>
      <w:r>
        <w:rPr>
          <w:rFonts w:asciiTheme="minorHAnsi" w:hAnsiTheme="minorHAnsi" w:cstheme="minorHAnsi"/>
          <w:lang w:eastAsia="en-US"/>
        </w:rPr>
        <w:t>→</w:t>
      </w:r>
      <w:r>
        <w:rPr>
          <w:rFonts w:asciiTheme="minorHAnsi" w:hAnsiTheme="minorHAnsi" w:cstheme="minorBidi"/>
          <w:lang w:eastAsia="en-US"/>
        </w:rPr>
        <w:t xml:space="preserve"> </w:t>
      </w:r>
      <w:r w:rsidRPr="00797068">
        <w:rPr>
          <w:rFonts w:asciiTheme="minorHAnsi" w:hAnsiTheme="minorHAnsi" w:cstheme="minorBidi"/>
          <w:lang w:eastAsia="en-US"/>
        </w:rPr>
        <w:t>azami 2 yılı ödemesiz, 8 yıl olacak.</w:t>
      </w:r>
    </w:p>
    <w:p w:rsidR="00797068" w:rsidRDefault="00797068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</w:p>
    <w:p w:rsidR="00797068" w:rsidRDefault="00797068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 w:rsidRPr="00797068">
        <w:rPr>
          <w:rFonts w:asciiTheme="minorHAnsi" w:hAnsiTheme="minorHAnsi" w:cstheme="minorBidi"/>
          <w:lang w:eastAsia="en-US"/>
        </w:rPr>
        <w:t>KGF deste</w:t>
      </w:r>
      <w:r>
        <w:rPr>
          <w:rFonts w:asciiTheme="minorHAnsi" w:hAnsiTheme="minorHAnsi" w:cstheme="minorBidi"/>
          <w:lang w:eastAsia="en-US"/>
        </w:rPr>
        <w:t xml:space="preserve">k paketlerinde hedef sektörler </w:t>
      </w:r>
      <w:r>
        <w:rPr>
          <w:rFonts w:asciiTheme="minorHAnsi" w:hAnsiTheme="minorHAnsi" w:cstheme="minorHAnsi"/>
          <w:lang w:eastAsia="en-US"/>
        </w:rPr>
        <w:t>→</w:t>
      </w:r>
      <w:r>
        <w:rPr>
          <w:rFonts w:asciiTheme="minorHAnsi" w:hAnsiTheme="minorHAnsi" w:cstheme="minorBidi"/>
          <w:lang w:eastAsia="en-US"/>
        </w:rPr>
        <w:t xml:space="preserve"> </w:t>
      </w:r>
      <w:r w:rsidRPr="00797068">
        <w:rPr>
          <w:rFonts w:asciiTheme="minorHAnsi" w:hAnsiTheme="minorHAnsi" w:cstheme="minorBidi"/>
          <w:lang w:eastAsia="en-US"/>
        </w:rPr>
        <w:t>imalat, ihracat, tarım, teknoloji ve</w:t>
      </w:r>
      <w:r>
        <w:rPr>
          <w:rFonts w:asciiTheme="minorHAnsi" w:hAnsiTheme="minorHAnsi" w:cstheme="minorBidi"/>
          <w:lang w:eastAsia="en-US"/>
        </w:rPr>
        <w:t xml:space="preserve"> toptan ve perakende sektörleri</w:t>
      </w:r>
    </w:p>
    <w:p w:rsidR="00797068" w:rsidRDefault="00797068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</w:p>
    <w:p w:rsidR="00797068" w:rsidRDefault="00797068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 w:rsidRPr="009C4E70">
        <w:rPr>
          <w:rFonts w:asciiTheme="minorHAnsi" w:hAnsiTheme="minorHAnsi" w:cstheme="minorBidi"/>
          <w:b/>
          <w:lang w:eastAsia="en-US"/>
        </w:rPr>
        <w:t>Yatırım kredileri için</w:t>
      </w:r>
      <w:r w:rsidRPr="00797068"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→</w:t>
      </w:r>
      <w:r>
        <w:rPr>
          <w:rFonts w:asciiTheme="minorHAnsi" w:hAnsiTheme="minorHAnsi" w:cstheme="minorBidi"/>
          <w:lang w:eastAsia="en-US"/>
        </w:rPr>
        <w:t xml:space="preserve"> </w:t>
      </w:r>
      <w:r w:rsidRPr="00797068">
        <w:rPr>
          <w:rFonts w:asciiTheme="minorHAnsi" w:hAnsiTheme="minorHAnsi" w:cstheme="minorBidi"/>
          <w:lang w:eastAsia="en-US"/>
        </w:rPr>
        <w:t>azami 24 ay ödemesiz dönem. Azami 96 ay vade olacak. Faiz oranı 0-24 ay için TLREF artı yüzde 1, 24 ay üzeri için TLREF artı yüzde 2 olacak.</w:t>
      </w:r>
    </w:p>
    <w:p w:rsidR="00797068" w:rsidRPr="00797068" w:rsidRDefault="00797068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</w:p>
    <w:p w:rsidR="00797068" w:rsidRDefault="00797068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Bidi"/>
          <w:lang w:eastAsia="en-US"/>
        </w:rPr>
      </w:pPr>
      <w:r w:rsidRPr="00797068">
        <w:rPr>
          <w:rFonts w:asciiTheme="minorHAnsi" w:hAnsiTheme="minorHAnsi" w:cstheme="minorBidi"/>
          <w:lang w:eastAsia="en-US"/>
        </w:rPr>
        <w:t>KOBİ ve KOBİ dışı şirketlere verilecek. Orta-yüksek ve yüksek teknoloji üreten sektör firmalarına 1,25 kat kefalet limiti.</w:t>
      </w:r>
    </w:p>
    <w:p w:rsidR="00A90E7D" w:rsidRPr="00797068" w:rsidRDefault="00A90E7D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Bidi"/>
          <w:lang w:eastAsia="en-US"/>
        </w:rPr>
      </w:pPr>
    </w:p>
    <w:p w:rsidR="00797068" w:rsidRDefault="00797068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Bidi"/>
          <w:lang w:eastAsia="en-US"/>
        </w:rPr>
      </w:pPr>
      <w:r w:rsidRPr="00797068">
        <w:rPr>
          <w:rFonts w:asciiTheme="minorHAnsi" w:hAnsiTheme="minorHAnsi" w:cstheme="minorBidi"/>
          <w:lang w:eastAsia="en-US"/>
        </w:rPr>
        <w:t>Her bir KOBİ için maksimum 25 milyon lira, büyük firmalar için 100 milyon lira limit olacak.</w:t>
      </w:r>
    </w:p>
    <w:p w:rsidR="00A90E7D" w:rsidRPr="00797068" w:rsidRDefault="00A90E7D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Bidi"/>
          <w:lang w:eastAsia="en-US"/>
        </w:rPr>
      </w:pPr>
    </w:p>
    <w:p w:rsidR="00797068" w:rsidRDefault="00797068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Bidi"/>
          <w:lang w:eastAsia="en-US"/>
        </w:rPr>
      </w:pPr>
      <w:r w:rsidRPr="009C4E70">
        <w:rPr>
          <w:rFonts w:asciiTheme="minorHAnsi" w:hAnsiTheme="minorHAnsi" w:cstheme="minorBidi"/>
          <w:b/>
          <w:lang w:eastAsia="en-US"/>
        </w:rPr>
        <w:t>İhracat destek paketinde</w:t>
      </w:r>
      <w:r w:rsidRPr="00797068"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→</w:t>
      </w:r>
      <w:r>
        <w:rPr>
          <w:rFonts w:asciiTheme="minorHAnsi" w:hAnsiTheme="minorHAnsi" w:cstheme="minorBidi"/>
          <w:lang w:eastAsia="en-US"/>
        </w:rPr>
        <w:t xml:space="preserve"> </w:t>
      </w:r>
      <w:r w:rsidRPr="00797068">
        <w:rPr>
          <w:rFonts w:asciiTheme="minorHAnsi" w:hAnsiTheme="minorHAnsi" w:cstheme="minorBidi"/>
          <w:lang w:eastAsia="en-US"/>
        </w:rPr>
        <w:t>azami 6 ay ödemesiz dönem, azami 18 ay vade olacak. Faiz oranı TLREF artı yüzde 1 olacak.</w:t>
      </w:r>
    </w:p>
    <w:p w:rsidR="00A90E7D" w:rsidRPr="00797068" w:rsidRDefault="00A90E7D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Bidi"/>
          <w:lang w:eastAsia="en-US"/>
        </w:rPr>
      </w:pPr>
    </w:p>
    <w:p w:rsidR="00797068" w:rsidRDefault="00797068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Bidi"/>
          <w:lang w:eastAsia="en-US"/>
        </w:rPr>
      </w:pPr>
      <w:r w:rsidRPr="009C4E70">
        <w:rPr>
          <w:rFonts w:asciiTheme="minorHAnsi" w:hAnsiTheme="minorHAnsi" w:cstheme="minorBidi"/>
          <w:b/>
          <w:lang w:eastAsia="en-US"/>
        </w:rPr>
        <w:t xml:space="preserve">İşletme kredileri </w:t>
      </w:r>
      <w:r>
        <w:rPr>
          <w:rFonts w:asciiTheme="minorHAnsi" w:hAnsiTheme="minorHAnsi" w:cstheme="minorHAnsi"/>
          <w:lang w:eastAsia="en-US"/>
        </w:rPr>
        <w:t>→</w:t>
      </w:r>
      <w:r>
        <w:rPr>
          <w:rFonts w:asciiTheme="minorHAnsi" w:hAnsiTheme="minorHAnsi" w:cstheme="minorBidi"/>
          <w:lang w:eastAsia="en-US"/>
        </w:rPr>
        <w:t xml:space="preserve"> </w:t>
      </w:r>
      <w:r w:rsidRPr="00E31A5C">
        <w:rPr>
          <w:rFonts w:asciiTheme="minorHAnsi" w:hAnsiTheme="minorHAnsi" w:cstheme="minorBidi"/>
          <w:lang w:eastAsia="en-US"/>
        </w:rPr>
        <w:t>azami 6 ay ödemesi olmak üzere 24 aya kadar olacak.</w:t>
      </w:r>
    </w:p>
    <w:p w:rsidR="00A90E7D" w:rsidRPr="00E31A5C" w:rsidRDefault="00A90E7D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Bidi"/>
          <w:lang w:eastAsia="en-US"/>
        </w:rPr>
      </w:pPr>
    </w:p>
    <w:p w:rsidR="00797068" w:rsidRDefault="00797068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Bidi"/>
          <w:lang w:eastAsia="en-US"/>
        </w:rPr>
      </w:pPr>
      <w:r w:rsidRPr="00E31A5C">
        <w:rPr>
          <w:rFonts w:asciiTheme="minorHAnsi" w:hAnsiTheme="minorHAnsi" w:cstheme="minorBidi"/>
          <w:lang w:eastAsia="en-US"/>
        </w:rPr>
        <w:t xml:space="preserve">İşletme sermayesi ihtiyaçları için yalnızca kartlı kullanım şartı bulunmaktadır. Nakit kredi kullanımı yüzde 10 ile sınırlıdır. </w:t>
      </w:r>
      <w:proofErr w:type="spellStart"/>
      <w:r w:rsidRPr="00E31A5C">
        <w:rPr>
          <w:rFonts w:asciiTheme="minorHAnsi" w:hAnsiTheme="minorHAnsi" w:cstheme="minorBidi"/>
          <w:lang w:eastAsia="en-US"/>
        </w:rPr>
        <w:t>Refinansman</w:t>
      </w:r>
      <w:proofErr w:type="spellEnd"/>
      <w:r w:rsidRPr="00E31A5C">
        <w:rPr>
          <w:rFonts w:asciiTheme="minorHAnsi" w:hAnsiTheme="minorHAnsi" w:cstheme="minorBidi"/>
          <w:lang w:eastAsia="en-US"/>
        </w:rPr>
        <w:t xml:space="preserve"> amaçlı kullanım yasak.</w:t>
      </w:r>
    </w:p>
    <w:p w:rsidR="00A90E7D" w:rsidRPr="00E31A5C" w:rsidRDefault="00A90E7D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Bidi"/>
          <w:lang w:eastAsia="en-US"/>
        </w:rPr>
      </w:pPr>
    </w:p>
    <w:p w:rsidR="00E31A5C" w:rsidRDefault="00797068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Bidi"/>
          <w:lang w:eastAsia="en-US"/>
        </w:rPr>
      </w:pPr>
      <w:r w:rsidRPr="00E31A5C">
        <w:rPr>
          <w:rFonts w:asciiTheme="minorHAnsi" w:hAnsiTheme="minorHAnsi" w:cstheme="minorBidi"/>
          <w:lang w:eastAsia="en-US"/>
        </w:rPr>
        <w:t>Amaç dışı kullanım, gerçek dışı beyan için özel yaptırım hükümleri uygulanacak.</w:t>
      </w:r>
    </w:p>
    <w:p w:rsidR="00797068" w:rsidRPr="00797068" w:rsidRDefault="00797068" w:rsidP="008C40D6">
      <w:pPr>
        <w:shd w:val="clear" w:color="auto" w:fill="FFFFFF"/>
        <w:spacing w:line="312" w:lineRule="auto"/>
        <w:jc w:val="both"/>
        <w:rPr>
          <w:rFonts w:asciiTheme="minorHAnsi" w:hAnsiTheme="minorHAnsi" w:cstheme="minorBidi"/>
          <w:lang w:eastAsia="en-US"/>
        </w:rPr>
      </w:pPr>
    </w:p>
    <w:p w:rsidR="00E31A5C" w:rsidRPr="00E31A5C" w:rsidRDefault="00E31A5C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 w:rsidRPr="00E31A5C">
        <w:rPr>
          <w:rFonts w:asciiTheme="minorHAnsi" w:hAnsiTheme="minorHAnsi" w:cstheme="minorBidi"/>
          <w:lang w:eastAsia="en-US"/>
        </w:rPr>
        <w:t>Ayrıca;</w:t>
      </w:r>
    </w:p>
    <w:p w:rsidR="009104BA" w:rsidRDefault="00E31A5C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 w:rsidRPr="00E31A5C">
        <w:rPr>
          <w:rFonts w:asciiTheme="minorHAnsi" w:hAnsiTheme="minorHAnsi" w:cstheme="minorBidi"/>
          <w:lang w:eastAsia="en-US"/>
        </w:rPr>
        <w:t>*Yastık altı altınların sisteme kazandırılmasını içeren yeni mekanizma</w:t>
      </w:r>
      <w:r>
        <w:rPr>
          <w:rFonts w:asciiTheme="minorHAnsi" w:hAnsiTheme="minorHAnsi" w:cstheme="minorBidi"/>
          <w:lang w:eastAsia="en-US"/>
        </w:rPr>
        <w:t xml:space="preserve">yı ve </w:t>
      </w:r>
    </w:p>
    <w:p w:rsidR="00E31A5C" w:rsidRPr="00B42ECE" w:rsidRDefault="009104BA" w:rsidP="008C40D6">
      <w:pPr>
        <w:spacing w:line="312" w:lineRule="auto"/>
        <w:jc w:val="both"/>
        <w:rPr>
          <w:rFonts w:asciiTheme="minorHAnsi" w:hAnsiTheme="minorHAnsi" w:cstheme="minorHAnsi"/>
          <w:sz w:val="19"/>
          <w:szCs w:val="19"/>
          <w:lang w:eastAsia="en-US"/>
        </w:rPr>
      </w:pPr>
      <w:r w:rsidRPr="00B42ECE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lastRenderedPageBreak/>
        <w:t xml:space="preserve">(1 Mart'tan itibaren 81 ilde en az bir adet olmak </w:t>
      </w:r>
      <w:r w:rsidR="00B42ECE" w:rsidRPr="00B42ECE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üzere 1.500'ün üzerinde kuyumcu</w:t>
      </w:r>
      <w:r w:rsidRPr="00B42ECE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 w:rsidRPr="00B42ECE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dahil</w:t>
      </w:r>
      <w:proofErr w:type="gramEnd"/>
      <w:r w:rsidRPr="00B42ECE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 olacak.)</w:t>
      </w:r>
    </w:p>
    <w:p w:rsidR="00E31A5C" w:rsidRDefault="000034F3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*</w:t>
      </w:r>
      <w:r w:rsidR="00E31A5C" w:rsidRPr="00E31A5C">
        <w:rPr>
          <w:rFonts w:asciiTheme="minorHAnsi" w:hAnsiTheme="minorHAnsi" w:cstheme="minorBidi"/>
          <w:lang w:eastAsia="en-US"/>
        </w:rPr>
        <w:t>yükselen enflasyona karşı atılacak adımları</w:t>
      </w:r>
      <w:r w:rsidR="00E31A5C">
        <w:rPr>
          <w:rFonts w:asciiTheme="minorHAnsi" w:hAnsiTheme="minorHAnsi" w:cstheme="minorBidi"/>
          <w:lang w:eastAsia="en-US"/>
        </w:rPr>
        <w:t xml:space="preserve"> anlattı.</w:t>
      </w:r>
    </w:p>
    <w:p w:rsidR="00E31A5C" w:rsidRDefault="00E31A5C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</w:p>
    <w:p w:rsidR="00E31A5C" w:rsidRPr="00E31A5C" w:rsidRDefault="00E31A5C" w:rsidP="008C40D6">
      <w:pPr>
        <w:spacing w:line="312" w:lineRule="auto"/>
        <w:jc w:val="both"/>
        <w:rPr>
          <w:rFonts w:asciiTheme="minorHAnsi" w:hAnsiTheme="minorHAnsi" w:cstheme="minorBidi"/>
          <w:lang w:eastAsia="en-US"/>
        </w:rPr>
      </w:pPr>
      <w:r w:rsidRPr="00E31A5C">
        <w:rPr>
          <w:rFonts w:asciiTheme="minorHAnsi" w:hAnsiTheme="minorHAnsi" w:cstheme="minorBidi"/>
          <w:lang w:eastAsia="en-US"/>
        </w:rPr>
        <w:t>Temel gıda</w:t>
      </w:r>
      <w:r>
        <w:rPr>
          <w:rFonts w:asciiTheme="minorHAnsi" w:hAnsiTheme="minorHAnsi" w:cstheme="minorBidi"/>
          <w:lang w:eastAsia="en-US"/>
        </w:rPr>
        <w:t xml:space="preserve"> ürünlerinde yüzde 8 olan KDV’de</w:t>
      </w:r>
      <w:r w:rsidRPr="00E31A5C">
        <w:rPr>
          <w:rFonts w:asciiTheme="minorHAnsi" w:hAnsiTheme="minorHAnsi" w:cstheme="minorBidi"/>
          <w:lang w:eastAsia="en-US"/>
        </w:rPr>
        <w:t xml:space="preserve"> yüzde 1’e indirildi.</w:t>
      </w:r>
    </w:p>
    <w:p w:rsidR="00595180" w:rsidRDefault="00595180" w:rsidP="008C40D6">
      <w:pPr>
        <w:spacing w:line="312" w:lineRule="auto"/>
        <w:jc w:val="both"/>
        <w:rPr>
          <w:rFonts w:asciiTheme="minorHAnsi" w:eastAsia="Calibri" w:hAnsiTheme="minorHAnsi" w:cstheme="minorHAnsi"/>
          <w:bCs/>
        </w:rPr>
      </w:pPr>
    </w:p>
    <w:p w:rsidR="00A90E7D" w:rsidRDefault="00595180" w:rsidP="008C40D6">
      <w:pPr>
        <w:spacing w:line="312" w:lineRule="auto"/>
        <w:jc w:val="both"/>
        <w:rPr>
          <w:rFonts w:asciiTheme="minorHAnsi" w:eastAsia="Calibri" w:hAnsiTheme="minorHAnsi" w:cstheme="minorHAnsi"/>
          <w:bCs/>
        </w:rPr>
      </w:pPr>
      <w:r w:rsidRPr="00595180">
        <w:rPr>
          <w:rFonts w:asciiTheme="minorHAnsi" w:eastAsia="Calibri" w:hAnsiTheme="minorHAnsi" w:cstheme="minorHAnsi"/>
          <w:bCs/>
        </w:rPr>
        <w:t>Bu KGF</w:t>
      </w:r>
      <w:r w:rsidR="007423DC">
        <w:rPr>
          <w:rFonts w:asciiTheme="minorHAnsi" w:eastAsia="Calibri" w:hAnsiTheme="minorHAnsi" w:cstheme="minorHAnsi"/>
          <w:bCs/>
        </w:rPr>
        <w:t xml:space="preserve"> desteklerinin</w:t>
      </w:r>
      <w:r w:rsidR="00A90E7D">
        <w:rPr>
          <w:rFonts w:asciiTheme="minorHAnsi" w:eastAsia="Calibri" w:hAnsiTheme="minorHAnsi" w:cstheme="minorHAnsi"/>
          <w:bCs/>
        </w:rPr>
        <w:t xml:space="preserve"> </w:t>
      </w:r>
      <w:r w:rsidR="00C36F48">
        <w:rPr>
          <w:rFonts w:asciiTheme="minorHAnsi" w:eastAsia="Calibri" w:hAnsiTheme="minorHAnsi" w:cstheme="minorHAnsi"/>
          <w:bCs/>
        </w:rPr>
        <w:t>hızlı bir şekilde</w:t>
      </w:r>
      <w:r w:rsidR="00A90E7D">
        <w:rPr>
          <w:rFonts w:asciiTheme="minorHAnsi" w:eastAsia="Calibri" w:hAnsiTheme="minorHAnsi" w:cstheme="minorHAnsi"/>
          <w:bCs/>
        </w:rPr>
        <w:t xml:space="preserve"> uygulamaya geçirilmesini </w:t>
      </w:r>
      <w:r w:rsidR="00C36F48">
        <w:rPr>
          <w:rFonts w:asciiTheme="minorHAnsi" w:eastAsia="Calibri" w:hAnsiTheme="minorHAnsi" w:cstheme="minorHAnsi"/>
          <w:bCs/>
        </w:rPr>
        <w:t>bekliyoruz.</w:t>
      </w:r>
    </w:p>
    <w:p w:rsidR="00595180" w:rsidRDefault="00595180" w:rsidP="008C40D6">
      <w:pPr>
        <w:spacing w:line="312" w:lineRule="auto"/>
        <w:jc w:val="both"/>
        <w:rPr>
          <w:rFonts w:asciiTheme="minorHAnsi" w:eastAsia="Calibri" w:hAnsiTheme="minorHAnsi" w:cstheme="minorHAnsi"/>
          <w:bCs/>
        </w:rPr>
      </w:pPr>
    </w:p>
    <w:p w:rsidR="007E2EA9" w:rsidRDefault="007E2EA9" w:rsidP="008C40D6">
      <w:pPr>
        <w:spacing w:line="312" w:lineRule="auto"/>
        <w:jc w:val="both"/>
        <w:rPr>
          <w:rFonts w:asciiTheme="minorHAnsi" w:eastAsia="Calibri" w:hAnsiTheme="minorHAnsi" w:cstheme="minorHAnsi"/>
          <w:bCs/>
          <w:color w:val="FF0000"/>
        </w:rPr>
      </w:pPr>
    </w:p>
    <w:p w:rsidR="005A1E74" w:rsidRPr="008D688A" w:rsidRDefault="008D688A" w:rsidP="008C40D6">
      <w:pPr>
        <w:tabs>
          <w:tab w:val="center" w:pos="5245"/>
        </w:tabs>
        <w:spacing w:line="312" w:lineRule="auto"/>
        <w:jc w:val="both"/>
        <w:rPr>
          <w:rFonts w:asciiTheme="minorHAnsi" w:hAnsiTheme="minorHAnsi" w:cstheme="minorHAnsi"/>
          <w:b/>
          <w:color w:val="000000"/>
          <w:sz w:val="28"/>
          <w:szCs w:val="30"/>
          <w:shd w:val="clear" w:color="auto" w:fill="FFFFFF"/>
        </w:rPr>
      </w:pPr>
      <w:r w:rsidRPr="008D688A">
        <w:rPr>
          <w:rFonts w:asciiTheme="minorHAnsi" w:hAnsiTheme="minorHAnsi" w:cstheme="minorHAnsi"/>
          <w:b/>
          <w:color w:val="000000"/>
          <w:sz w:val="28"/>
          <w:szCs w:val="30"/>
          <w:shd w:val="clear" w:color="auto" w:fill="FFFFFF"/>
        </w:rPr>
        <w:t>Sayın Yardım,</w:t>
      </w:r>
      <w:r w:rsidR="0020633D">
        <w:rPr>
          <w:rFonts w:asciiTheme="minorHAnsi" w:hAnsiTheme="minorHAnsi" w:cstheme="minorHAnsi"/>
          <w:b/>
          <w:color w:val="000000"/>
          <w:sz w:val="28"/>
          <w:szCs w:val="30"/>
          <w:shd w:val="clear" w:color="auto" w:fill="FFFFFF"/>
        </w:rPr>
        <w:tab/>
      </w:r>
    </w:p>
    <w:p w:rsidR="008D688A" w:rsidRDefault="008D688A" w:rsidP="008C40D6">
      <w:pPr>
        <w:spacing w:line="312" w:lineRule="auto"/>
        <w:jc w:val="both"/>
        <w:rPr>
          <w:rFonts w:asciiTheme="minorHAnsi" w:eastAsia="Calibri" w:hAnsiTheme="minorHAnsi" w:cstheme="minorHAnsi"/>
          <w:bCs/>
          <w:color w:val="FF0000"/>
        </w:rPr>
      </w:pPr>
    </w:p>
    <w:p w:rsidR="008D688A" w:rsidRDefault="008D688A" w:rsidP="008C40D6">
      <w:pPr>
        <w:spacing w:line="312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8D688A">
        <w:rPr>
          <w:rFonts w:asciiTheme="minorHAnsi" w:eastAsia="Calibri" w:hAnsiTheme="minorHAnsi" w:cstheme="minorHAnsi"/>
          <w:bCs/>
          <w:lang w:eastAsia="en-US"/>
        </w:rPr>
        <w:t xml:space="preserve">Malumunuz, </w:t>
      </w:r>
      <w:r w:rsidR="0020633D">
        <w:rPr>
          <w:rFonts w:asciiTheme="minorHAnsi" w:eastAsia="Calibri" w:hAnsiTheme="minorHAnsi" w:cstheme="minorHAnsi"/>
          <w:bCs/>
          <w:lang w:eastAsia="en-US"/>
        </w:rPr>
        <w:t xml:space="preserve">doğalgaz </w:t>
      </w:r>
      <w:proofErr w:type="spellStart"/>
      <w:r w:rsidR="00D02F0C">
        <w:rPr>
          <w:rFonts w:asciiTheme="minorHAnsi" w:eastAsia="Calibri" w:hAnsiTheme="minorHAnsi" w:cstheme="minorHAnsi"/>
          <w:bCs/>
          <w:lang w:eastAsia="en-US"/>
        </w:rPr>
        <w:t>tedariğinde</w:t>
      </w:r>
      <w:proofErr w:type="spellEnd"/>
      <w:r>
        <w:rPr>
          <w:rFonts w:asciiTheme="minorHAnsi" w:eastAsia="Calibri" w:hAnsiTheme="minorHAnsi" w:cstheme="minorHAnsi"/>
          <w:bCs/>
          <w:lang w:eastAsia="en-US"/>
        </w:rPr>
        <w:t xml:space="preserve"> Ocak ayı sonunda </w:t>
      </w:r>
      <w:r w:rsidR="00D02F0C" w:rsidRPr="008D688A">
        <w:rPr>
          <w:rFonts w:asciiTheme="minorHAnsi" w:eastAsia="Calibri" w:hAnsiTheme="minorHAnsi" w:cstheme="minorHAnsi"/>
          <w:bCs/>
          <w:lang w:eastAsia="en-US"/>
        </w:rPr>
        <w:t xml:space="preserve">İran kaynaklı </w:t>
      </w:r>
      <w:r w:rsidR="0020633D">
        <w:rPr>
          <w:rFonts w:asciiTheme="minorHAnsi" w:eastAsia="Calibri" w:hAnsiTheme="minorHAnsi" w:cstheme="minorHAnsi"/>
          <w:bCs/>
          <w:lang w:eastAsia="en-US"/>
        </w:rPr>
        <w:t xml:space="preserve">sorunlar yaşadık. </w:t>
      </w:r>
    </w:p>
    <w:p w:rsidR="008D688A" w:rsidRPr="0020633D" w:rsidRDefault="008D688A" w:rsidP="008C40D6">
      <w:pPr>
        <w:spacing w:line="312" w:lineRule="auto"/>
        <w:jc w:val="both"/>
        <w:rPr>
          <w:rFonts w:asciiTheme="minorHAnsi" w:eastAsia="Calibri" w:hAnsiTheme="minorHAnsi" w:cstheme="minorHAnsi"/>
          <w:bCs/>
          <w:color w:val="FF0000"/>
        </w:rPr>
      </w:pPr>
    </w:p>
    <w:p w:rsidR="008D688A" w:rsidRDefault="008D688A" w:rsidP="008C40D6">
      <w:pPr>
        <w:spacing w:line="312" w:lineRule="auto"/>
        <w:jc w:val="both"/>
        <w:rPr>
          <w:rFonts w:asciiTheme="minorHAnsi" w:eastAsia="Calibri" w:hAnsiTheme="minorHAnsi" w:cstheme="minorHAnsi"/>
          <w:bCs/>
        </w:rPr>
      </w:pPr>
      <w:r w:rsidRPr="0020633D">
        <w:rPr>
          <w:rFonts w:asciiTheme="minorHAnsi" w:eastAsia="Calibri" w:hAnsiTheme="minorHAnsi" w:cstheme="minorHAnsi"/>
          <w:bCs/>
        </w:rPr>
        <w:t>Bu ko</w:t>
      </w:r>
      <w:r w:rsidR="0020633D">
        <w:rPr>
          <w:rFonts w:asciiTheme="minorHAnsi" w:eastAsia="Calibri" w:hAnsiTheme="minorHAnsi" w:cstheme="minorHAnsi"/>
          <w:bCs/>
        </w:rPr>
        <w:t>nuda sistemlerin tamamen çökme</w:t>
      </w:r>
      <w:r w:rsidRPr="0020633D">
        <w:rPr>
          <w:rFonts w:asciiTheme="minorHAnsi" w:eastAsia="Calibri" w:hAnsiTheme="minorHAnsi" w:cstheme="minorHAnsi"/>
          <w:bCs/>
        </w:rPr>
        <w:t>m</w:t>
      </w:r>
      <w:r w:rsidR="0020633D">
        <w:rPr>
          <w:rFonts w:asciiTheme="minorHAnsi" w:eastAsia="Calibri" w:hAnsiTheme="minorHAnsi" w:cstheme="minorHAnsi"/>
          <w:bCs/>
        </w:rPr>
        <w:t>e</w:t>
      </w:r>
      <w:r w:rsidRPr="0020633D">
        <w:rPr>
          <w:rFonts w:asciiTheme="minorHAnsi" w:eastAsia="Calibri" w:hAnsiTheme="minorHAnsi" w:cstheme="minorHAnsi"/>
          <w:bCs/>
        </w:rPr>
        <w:t xml:space="preserve">si, halkın doğalgaz ve elektriksiz kalmaması adına hükümetimiz </w:t>
      </w:r>
      <w:r w:rsidR="0020633D">
        <w:rPr>
          <w:rFonts w:asciiTheme="minorHAnsi" w:eastAsia="Calibri" w:hAnsiTheme="minorHAnsi" w:cstheme="minorHAnsi"/>
          <w:bCs/>
        </w:rPr>
        <w:t>bir karar alarak</w:t>
      </w:r>
      <w:r w:rsidRPr="0020633D">
        <w:rPr>
          <w:rFonts w:asciiTheme="minorHAnsi" w:eastAsia="Calibri" w:hAnsiTheme="minorHAnsi" w:cstheme="minorHAnsi"/>
          <w:bCs/>
        </w:rPr>
        <w:t xml:space="preserve"> </w:t>
      </w:r>
      <w:r w:rsidR="00EF6365">
        <w:rPr>
          <w:rFonts w:asciiTheme="minorHAnsi" w:eastAsia="Calibri" w:hAnsiTheme="minorHAnsi" w:cstheme="minorHAnsi"/>
          <w:bCs/>
        </w:rPr>
        <w:t>riski</w:t>
      </w:r>
      <w:r w:rsidR="00D02F0C">
        <w:rPr>
          <w:rFonts w:asciiTheme="minorHAnsi" w:eastAsia="Calibri" w:hAnsiTheme="minorHAnsi" w:cstheme="minorHAnsi"/>
          <w:bCs/>
        </w:rPr>
        <w:t xml:space="preserve"> sanayicilerle</w:t>
      </w:r>
      <w:r w:rsidRPr="0020633D">
        <w:rPr>
          <w:rFonts w:asciiTheme="minorHAnsi" w:eastAsia="Calibri" w:hAnsiTheme="minorHAnsi" w:cstheme="minorHAnsi"/>
          <w:bCs/>
        </w:rPr>
        <w:t xml:space="preserve"> paylaştı.</w:t>
      </w:r>
    </w:p>
    <w:p w:rsidR="0020633D" w:rsidRPr="0020633D" w:rsidRDefault="0020633D" w:rsidP="008C40D6">
      <w:pPr>
        <w:spacing w:line="312" w:lineRule="auto"/>
        <w:jc w:val="both"/>
        <w:rPr>
          <w:rFonts w:asciiTheme="minorHAnsi" w:eastAsia="Calibri" w:hAnsiTheme="minorHAnsi" w:cstheme="minorHAnsi"/>
          <w:bCs/>
        </w:rPr>
      </w:pPr>
    </w:p>
    <w:p w:rsidR="008D688A" w:rsidRDefault="00D02F0C" w:rsidP="008C40D6">
      <w:pPr>
        <w:spacing w:line="312" w:lineRule="auto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Y</w:t>
      </w:r>
      <w:r w:rsidR="008D688A" w:rsidRPr="0020633D">
        <w:rPr>
          <w:rFonts w:asciiTheme="minorHAnsi" w:eastAsia="Calibri" w:hAnsiTheme="minorHAnsi" w:cstheme="minorHAnsi"/>
          <w:bCs/>
        </w:rPr>
        <w:t>üksek miktarda gaz çeken sanayi kuruluşlarında</w:t>
      </w:r>
      <w:r>
        <w:rPr>
          <w:rFonts w:asciiTheme="minorHAnsi" w:eastAsia="Calibri" w:hAnsiTheme="minorHAnsi" w:cstheme="minorHAnsi"/>
          <w:bCs/>
        </w:rPr>
        <w:t xml:space="preserve"> %40 kısıntıya </w:t>
      </w:r>
      <w:r w:rsidR="008D688A" w:rsidRPr="0020633D">
        <w:rPr>
          <w:rFonts w:asciiTheme="minorHAnsi" w:eastAsia="Calibri" w:hAnsiTheme="minorHAnsi" w:cstheme="minorHAnsi"/>
          <w:bCs/>
        </w:rPr>
        <w:t xml:space="preserve">gidildi. </w:t>
      </w:r>
      <w:r>
        <w:rPr>
          <w:rFonts w:asciiTheme="minorHAnsi" w:eastAsia="Calibri" w:hAnsiTheme="minorHAnsi" w:cstheme="minorHAnsi"/>
          <w:bCs/>
        </w:rPr>
        <w:t>Sonra bu oran %20’ye indirildi.</w:t>
      </w:r>
    </w:p>
    <w:p w:rsidR="006045B7" w:rsidRDefault="006045B7" w:rsidP="008C40D6">
      <w:pPr>
        <w:spacing w:line="312" w:lineRule="auto"/>
        <w:jc w:val="both"/>
        <w:rPr>
          <w:rFonts w:asciiTheme="minorHAnsi" w:eastAsia="Calibri" w:hAnsiTheme="minorHAnsi" w:cstheme="minorHAnsi"/>
          <w:bCs/>
        </w:rPr>
      </w:pPr>
    </w:p>
    <w:p w:rsidR="006045B7" w:rsidRPr="0020633D" w:rsidRDefault="006045B7" w:rsidP="008C40D6">
      <w:pPr>
        <w:spacing w:line="312" w:lineRule="auto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Elektrikte ise bölgemizde 3 gün kesinti</w:t>
      </w:r>
      <w:r w:rsidR="00D02F0C">
        <w:rPr>
          <w:rFonts w:asciiTheme="minorHAnsi" w:eastAsia="Calibri" w:hAnsiTheme="minorHAnsi" w:cstheme="minorHAnsi"/>
          <w:bCs/>
        </w:rPr>
        <w:t xml:space="preserve"> yaşandı</w:t>
      </w:r>
      <w:r>
        <w:rPr>
          <w:rFonts w:asciiTheme="minorHAnsi" w:eastAsia="Calibri" w:hAnsiTheme="minorHAnsi" w:cstheme="minorHAnsi"/>
          <w:bCs/>
        </w:rPr>
        <w:t xml:space="preserve">. </w:t>
      </w:r>
    </w:p>
    <w:p w:rsidR="00071AA5" w:rsidRDefault="00071AA5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071AA5" w:rsidRDefault="00D02F0C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Bu kesinti ve kısıntılar; ö</w:t>
      </w:r>
      <w:r w:rsidR="008D688A" w:rsidRPr="008D688A">
        <w:rPr>
          <w:rFonts w:asciiTheme="minorHAnsi" w:eastAsia="Calibri" w:hAnsiTheme="minorHAnsi" w:cstheme="minorHAnsi"/>
          <w:lang w:eastAsia="en-US"/>
        </w:rPr>
        <w:t>zellikle cam, demir-çelik, kimya, gıda, çimento ve seramik gibi sektörlerd</w:t>
      </w:r>
      <w:r>
        <w:rPr>
          <w:rFonts w:asciiTheme="minorHAnsi" w:eastAsia="Calibri" w:hAnsiTheme="minorHAnsi" w:cstheme="minorHAnsi"/>
          <w:lang w:eastAsia="en-US"/>
        </w:rPr>
        <w:t xml:space="preserve">e ani duruşlarla kapasite kaybına neden oldu. </w:t>
      </w:r>
    </w:p>
    <w:p w:rsidR="00071AA5" w:rsidRDefault="00071AA5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8D688A" w:rsidRDefault="00D02F0C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Süreç çok uzun olmadığı için </w:t>
      </w:r>
      <w:r w:rsidR="00D36377" w:rsidRPr="00D36377">
        <w:rPr>
          <w:rFonts w:asciiTheme="minorHAnsi" w:eastAsia="Calibri" w:hAnsiTheme="minorHAnsi" w:cstheme="minorHAnsi"/>
          <w:lang w:eastAsia="en-US"/>
        </w:rPr>
        <w:t>firmalarımız ekstra çalışarak ve</w:t>
      </w:r>
      <w:r w:rsidR="00EF6365">
        <w:rPr>
          <w:rFonts w:asciiTheme="minorHAnsi" w:eastAsia="Calibri" w:hAnsiTheme="minorHAnsi" w:cstheme="minorHAnsi"/>
          <w:lang w:eastAsia="en-US"/>
        </w:rPr>
        <w:t>ya</w:t>
      </w:r>
      <w:r w:rsidR="00D36377" w:rsidRPr="00D36377">
        <w:rPr>
          <w:rFonts w:asciiTheme="minorHAnsi" w:eastAsia="Calibri" w:hAnsiTheme="minorHAnsi" w:cstheme="minorHAnsi"/>
          <w:lang w:eastAsia="en-US"/>
        </w:rPr>
        <w:t xml:space="preserve"> daha fazla vardiya yaparak</w:t>
      </w:r>
      <w:r w:rsidR="00D36377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bu kayıpları</w:t>
      </w:r>
      <w:r w:rsidR="00230445">
        <w:rPr>
          <w:rFonts w:asciiTheme="minorHAnsi" w:eastAsia="Calibri" w:hAnsiTheme="minorHAnsi" w:cstheme="minorHAnsi"/>
          <w:lang w:eastAsia="en-US"/>
        </w:rPr>
        <w:t xml:space="preserve">nı telafi edilebileceğine </w:t>
      </w:r>
      <w:r>
        <w:rPr>
          <w:rFonts w:asciiTheme="minorHAnsi" w:eastAsia="Calibri" w:hAnsiTheme="minorHAnsi" w:cstheme="minorHAnsi"/>
          <w:lang w:eastAsia="en-US"/>
        </w:rPr>
        <w:t>inanıyoruz.</w:t>
      </w:r>
    </w:p>
    <w:p w:rsidR="00D36377" w:rsidRPr="008D688A" w:rsidRDefault="00D36377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6045B7" w:rsidRDefault="00D02F0C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Fakat ü</w:t>
      </w:r>
      <w:r w:rsidR="00FE5C14" w:rsidRPr="006045B7">
        <w:rPr>
          <w:rFonts w:asciiTheme="minorHAnsi" w:eastAsia="Calibri" w:hAnsiTheme="minorHAnsi" w:cstheme="minorHAnsi"/>
          <w:lang w:eastAsia="en-US"/>
        </w:rPr>
        <w:t xml:space="preserve">retim süreçlerindeki hassasiyetler nedeniyle </w:t>
      </w:r>
      <w:proofErr w:type="spellStart"/>
      <w:r w:rsidR="00FE5C14" w:rsidRPr="006045B7">
        <w:rPr>
          <w:rFonts w:asciiTheme="minorHAnsi" w:eastAsia="Calibri" w:hAnsiTheme="minorHAnsi" w:cstheme="minorHAnsi"/>
          <w:lang w:eastAsia="en-US"/>
        </w:rPr>
        <w:t>hadda</w:t>
      </w:r>
      <w:r w:rsidR="00C16502">
        <w:rPr>
          <w:rFonts w:asciiTheme="minorHAnsi" w:eastAsia="Calibri" w:hAnsiTheme="minorHAnsi" w:cstheme="minorHAnsi"/>
          <w:lang w:eastAsia="en-US"/>
        </w:rPr>
        <w:t>ha</w:t>
      </w:r>
      <w:r w:rsidR="00FE5C14" w:rsidRPr="006045B7">
        <w:rPr>
          <w:rFonts w:asciiTheme="minorHAnsi" w:eastAsia="Calibri" w:hAnsiTheme="minorHAnsi" w:cstheme="minorHAnsi"/>
          <w:lang w:eastAsia="en-US"/>
        </w:rPr>
        <w:t>ne</w:t>
      </w:r>
      <w:proofErr w:type="spellEnd"/>
      <w:r w:rsidR="00FE5C14" w:rsidRPr="006045B7">
        <w:rPr>
          <w:rFonts w:asciiTheme="minorHAnsi" w:eastAsia="Calibri" w:hAnsiTheme="minorHAnsi" w:cstheme="minorHAnsi"/>
          <w:lang w:eastAsia="en-US"/>
        </w:rPr>
        <w:t xml:space="preserve">, ark ocağı, ergitme fırınları gibi sürekli enerji ihtiyacı olan sanayi üretimlerinde </w:t>
      </w:r>
      <w:r w:rsidR="00D36377">
        <w:rPr>
          <w:rFonts w:asciiTheme="minorHAnsi" w:eastAsia="Calibri" w:hAnsiTheme="minorHAnsi" w:cstheme="minorHAnsi"/>
          <w:lang w:eastAsia="en-US"/>
        </w:rPr>
        <w:t xml:space="preserve">ve ihracat taahhüdü bulunan firmalarda </w:t>
      </w:r>
      <w:r w:rsidR="00FE5C14" w:rsidRPr="006045B7">
        <w:rPr>
          <w:rFonts w:asciiTheme="minorHAnsi" w:eastAsia="Calibri" w:hAnsiTheme="minorHAnsi" w:cstheme="minorHAnsi"/>
          <w:lang w:eastAsia="en-US"/>
        </w:rPr>
        <w:t xml:space="preserve">yavaşlamanın mümkün olamayacağını </w:t>
      </w:r>
      <w:r>
        <w:rPr>
          <w:rFonts w:asciiTheme="minorHAnsi" w:eastAsia="Calibri" w:hAnsiTheme="minorHAnsi" w:cstheme="minorHAnsi"/>
          <w:lang w:eastAsia="en-US"/>
        </w:rPr>
        <w:t xml:space="preserve">da </w:t>
      </w:r>
      <w:r w:rsidR="00FE5C14" w:rsidRPr="006045B7">
        <w:rPr>
          <w:rFonts w:asciiTheme="minorHAnsi" w:eastAsia="Calibri" w:hAnsiTheme="minorHAnsi" w:cstheme="minorHAnsi"/>
          <w:lang w:eastAsia="en-US"/>
        </w:rPr>
        <w:t xml:space="preserve">vurgulamak isterim. </w:t>
      </w:r>
    </w:p>
    <w:p w:rsidR="006045B7" w:rsidRDefault="006045B7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D02F0C" w:rsidRDefault="00D02F0C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Bu sebeple ü</w:t>
      </w:r>
      <w:r w:rsidR="006045B7">
        <w:rPr>
          <w:rFonts w:asciiTheme="minorHAnsi" w:eastAsia="Calibri" w:hAnsiTheme="minorHAnsi" w:cstheme="minorHAnsi"/>
          <w:lang w:eastAsia="en-US"/>
        </w:rPr>
        <w:t xml:space="preserve">retime ara verme </w:t>
      </w:r>
      <w:proofErr w:type="gramStart"/>
      <w:r w:rsidR="006045B7">
        <w:rPr>
          <w:rFonts w:asciiTheme="minorHAnsi" w:eastAsia="Calibri" w:hAnsiTheme="minorHAnsi" w:cstheme="minorHAnsi"/>
          <w:lang w:eastAsia="en-US"/>
        </w:rPr>
        <w:t>imkanı</w:t>
      </w:r>
      <w:proofErr w:type="gramEnd"/>
      <w:r w:rsidR="006045B7">
        <w:rPr>
          <w:rFonts w:asciiTheme="minorHAnsi" w:eastAsia="Calibri" w:hAnsiTheme="minorHAnsi" w:cstheme="minorHAnsi"/>
          <w:lang w:eastAsia="en-US"/>
        </w:rPr>
        <w:t xml:space="preserve"> olm</w:t>
      </w:r>
      <w:r>
        <w:rPr>
          <w:rFonts w:asciiTheme="minorHAnsi" w:eastAsia="Calibri" w:hAnsiTheme="minorHAnsi" w:cstheme="minorHAnsi"/>
          <w:lang w:eastAsia="en-US"/>
        </w:rPr>
        <w:t>ayan firmalarımız</w:t>
      </w:r>
      <w:r w:rsidR="006045B7">
        <w:rPr>
          <w:rFonts w:asciiTheme="minorHAnsi" w:eastAsia="Calibri" w:hAnsiTheme="minorHAnsi" w:cstheme="minorHAnsi"/>
          <w:lang w:eastAsia="en-US"/>
        </w:rPr>
        <w:t xml:space="preserve"> cezai müeyyideler</w:t>
      </w:r>
      <w:r w:rsidR="00EF6365">
        <w:rPr>
          <w:rFonts w:asciiTheme="minorHAnsi" w:eastAsia="Calibri" w:hAnsiTheme="minorHAnsi" w:cstheme="minorHAnsi"/>
          <w:lang w:eastAsia="en-US"/>
        </w:rPr>
        <w:t>e rağmen çalışmak zorunda kaldılar.</w:t>
      </w:r>
      <w:r w:rsidR="006045B7">
        <w:rPr>
          <w:rFonts w:asciiTheme="minorHAnsi" w:eastAsia="Calibri" w:hAnsiTheme="minorHAnsi" w:cstheme="minorHAnsi"/>
          <w:lang w:eastAsia="en-US"/>
        </w:rPr>
        <w:t xml:space="preserve"> </w:t>
      </w:r>
    </w:p>
    <w:p w:rsidR="00D02F0C" w:rsidRDefault="00D02F0C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CD2E29" w:rsidRDefault="00D02F0C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Bu cezaların</w:t>
      </w:r>
      <w:r w:rsidR="0084481C" w:rsidRPr="006045B7">
        <w:rPr>
          <w:rFonts w:asciiTheme="minorHAnsi" w:eastAsia="Calibri" w:hAnsiTheme="minorHAnsi" w:cstheme="minorHAnsi"/>
          <w:lang w:eastAsia="en-US"/>
        </w:rPr>
        <w:t xml:space="preserve"> uygulanması </w:t>
      </w:r>
      <w:r w:rsidR="0084481C">
        <w:rPr>
          <w:rFonts w:asciiTheme="minorHAnsi" w:eastAsia="Calibri" w:hAnsiTheme="minorHAnsi" w:cstheme="minorHAnsi"/>
          <w:lang w:eastAsia="en-US"/>
        </w:rPr>
        <w:t>z</w:t>
      </w:r>
      <w:r w:rsidR="006045B7">
        <w:rPr>
          <w:rFonts w:asciiTheme="minorHAnsi" w:eastAsia="Calibri" w:hAnsiTheme="minorHAnsi" w:cstheme="minorHAnsi"/>
          <w:lang w:eastAsia="en-US"/>
        </w:rPr>
        <w:t xml:space="preserve">aten </w:t>
      </w:r>
      <w:r w:rsidR="006045B7" w:rsidRPr="006045B7">
        <w:rPr>
          <w:rFonts w:asciiTheme="minorHAnsi" w:eastAsia="Calibri" w:hAnsiTheme="minorHAnsi" w:cstheme="minorHAnsi"/>
          <w:lang w:eastAsia="en-US"/>
        </w:rPr>
        <w:t>artışta olan enerji fiy</w:t>
      </w:r>
      <w:r w:rsidR="006045B7">
        <w:rPr>
          <w:rFonts w:asciiTheme="minorHAnsi" w:eastAsia="Calibri" w:hAnsiTheme="minorHAnsi" w:cstheme="minorHAnsi"/>
          <w:lang w:eastAsia="en-US"/>
        </w:rPr>
        <w:t xml:space="preserve">atlarını </w:t>
      </w:r>
      <w:r w:rsidR="0084481C">
        <w:rPr>
          <w:rFonts w:asciiTheme="minorHAnsi" w:eastAsia="Calibri" w:hAnsiTheme="minorHAnsi" w:cstheme="minorHAnsi"/>
          <w:lang w:eastAsia="en-US"/>
        </w:rPr>
        <w:t xml:space="preserve">daha da </w:t>
      </w:r>
      <w:r>
        <w:rPr>
          <w:rFonts w:asciiTheme="minorHAnsi" w:eastAsia="Calibri" w:hAnsiTheme="minorHAnsi" w:cstheme="minorHAnsi"/>
          <w:lang w:eastAsia="en-US"/>
        </w:rPr>
        <w:t>arttır</w:t>
      </w:r>
      <w:r w:rsidR="00101E37">
        <w:rPr>
          <w:rFonts w:asciiTheme="minorHAnsi" w:eastAsia="Calibri" w:hAnsiTheme="minorHAnsi" w:cstheme="minorHAnsi"/>
          <w:lang w:eastAsia="en-US"/>
        </w:rPr>
        <w:t>dı.</w:t>
      </w:r>
    </w:p>
    <w:p w:rsidR="00D02F0C" w:rsidRDefault="00D02F0C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125061" w:rsidRDefault="00071AA5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Bu süreçte TOBB camiası olarak Enerji Bakanımız</w:t>
      </w:r>
      <w:r w:rsidR="00125061">
        <w:rPr>
          <w:rFonts w:asciiTheme="minorHAnsi" w:eastAsia="Calibri" w:hAnsiTheme="minorHAnsi" w:cstheme="minorHAnsi"/>
          <w:lang w:eastAsia="en-US"/>
        </w:rPr>
        <w:t xml:space="preserve"> Sayın Fatih Dönmez</w:t>
      </w:r>
      <w:r>
        <w:rPr>
          <w:rFonts w:asciiTheme="minorHAnsi" w:eastAsia="Calibri" w:hAnsiTheme="minorHAnsi" w:cstheme="minorHAnsi"/>
          <w:lang w:eastAsia="en-US"/>
        </w:rPr>
        <w:t xml:space="preserve"> ve Sanayi Bakanımız </w:t>
      </w:r>
      <w:r w:rsidR="00125061">
        <w:rPr>
          <w:rFonts w:asciiTheme="minorHAnsi" w:eastAsia="Calibri" w:hAnsiTheme="minorHAnsi" w:cstheme="minorHAnsi"/>
          <w:lang w:eastAsia="en-US"/>
        </w:rPr>
        <w:t xml:space="preserve">Sayın Mustafa </w:t>
      </w:r>
      <w:proofErr w:type="spellStart"/>
      <w:r w:rsidR="00125061">
        <w:rPr>
          <w:rFonts w:asciiTheme="minorHAnsi" w:eastAsia="Calibri" w:hAnsiTheme="minorHAnsi" w:cstheme="minorHAnsi"/>
          <w:lang w:eastAsia="en-US"/>
        </w:rPr>
        <w:t>Varank</w:t>
      </w:r>
      <w:proofErr w:type="spellEnd"/>
      <w:r w:rsidR="00125061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ile yaptığımız toplantıda sorunlarımızı dile getirdik. </w:t>
      </w:r>
    </w:p>
    <w:p w:rsidR="00125061" w:rsidRDefault="00125061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101E37" w:rsidRDefault="00071AA5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Özellikle üretim hassasiyetleri nedeni ile durma </w:t>
      </w:r>
      <w:proofErr w:type="gramStart"/>
      <w:r>
        <w:rPr>
          <w:rFonts w:asciiTheme="minorHAnsi" w:eastAsia="Calibri" w:hAnsiTheme="minorHAnsi" w:cstheme="minorHAnsi"/>
          <w:lang w:eastAsia="en-US"/>
        </w:rPr>
        <w:t>imkanı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olmayan tesislerin bu uygulamadan muaf tutulması ile taleplerimizi kendilerine ilettik. Taleplerimizi olumlu değerlendiren Bakanlarımıza teşekkür ediyoruz. </w:t>
      </w:r>
    </w:p>
    <w:p w:rsidR="00101E37" w:rsidRDefault="00101E37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101E37" w:rsidRDefault="00101E37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lastRenderedPageBreak/>
        <w:t>Diğer taraftan e</w:t>
      </w:r>
      <w:r w:rsidR="00FC0771">
        <w:rPr>
          <w:rFonts w:asciiTheme="minorHAnsi" w:eastAsia="Calibri" w:hAnsiTheme="minorHAnsi" w:cstheme="minorHAnsi"/>
          <w:lang w:eastAsia="en-US"/>
        </w:rPr>
        <w:t xml:space="preserve">nerji fiyatlardaki ciddi artışlar ve bu fiyatların </w:t>
      </w:r>
      <w:r>
        <w:rPr>
          <w:rFonts w:asciiTheme="minorHAnsi" w:eastAsia="Calibri" w:hAnsiTheme="minorHAnsi" w:cstheme="minorHAnsi"/>
          <w:lang w:eastAsia="en-US"/>
        </w:rPr>
        <w:t>öngörülebilir olmaması nedeni ile firmalarımız</w:t>
      </w:r>
      <w:r w:rsidR="00FC0771">
        <w:rPr>
          <w:rFonts w:asciiTheme="minorHAnsi" w:eastAsia="Calibri" w:hAnsiTheme="minorHAnsi" w:cstheme="minorHAnsi"/>
          <w:lang w:eastAsia="en-US"/>
        </w:rPr>
        <w:t>ın</w:t>
      </w:r>
      <w:r>
        <w:rPr>
          <w:rFonts w:asciiTheme="minorHAnsi" w:eastAsia="Calibri" w:hAnsiTheme="minorHAnsi" w:cstheme="minorHAnsi"/>
          <w:lang w:eastAsia="en-US"/>
        </w:rPr>
        <w:t xml:space="preserve"> bütçelerine uyum konusunda ve fiyat belirlemede sorunlar yaşadığını da biliyoruz. </w:t>
      </w:r>
      <w:r w:rsidR="00FC0771">
        <w:rPr>
          <w:rFonts w:asciiTheme="minorHAnsi" w:eastAsia="Calibri" w:hAnsiTheme="minorHAnsi" w:cstheme="minorHAnsi"/>
          <w:lang w:eastAsia="en-US"/>
        </w:rPr>
        <w:t>Bu sebeple</w:t>
      </w:r>
      <w:r>
        <w:rPr>
          <w:rFonts w:asciiTheme="minorHAnsi" w:eastAsia="Calibri" w:hAnsiTheme="minorHAnsi" w:cstheme="minorHAnsi"/>
          <w:lang w:eastAsia="en-US"/>
        </w:rPr>
        <w:t xml:space="preserve"> elektrikteki çok yüksek fiyat artışları konusunun da yeniden ele alınmasını bekliyoruz.</w:t>
      </w:r>
    </w:p>
    <w:p w:rsidR="00101E37" w:rsidRDefault="00101E37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D02F0C" w:rsidRDefault="00520B2F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520B2F">
        <w:rPr>
          <w:rFonts w:asciiTheme="minorHAnsi" w:eastAsia="Calibri" w:hAnsiTheme="minorHAnsi" w:cstheme="minorHAnsi"/>
          <w:lang w:eastAsia="en-US"/>
        </w:rPr>
        <w:t xml:space="preserve">Ayrıca, </w:t>
      </w:r>
      <w:r>
        <w:rPr>
          <w:rFonts w:asciiTheme="minorHAnsi" w:eastAsia="Calibri" w:hAnsiTheme="minorHAnsi" w:cstheme="minorHAnsi"/>
          <w:lang w:eastAsia="en-US"/>
        </w:rPr>
        <w:t xml:space="preserve">bu arızalar ve kesintiler konusunda firmalarımıza çok daha önceden bilgilendirme yapılmış olsa </w:t>
      </w:r>
      <w:r w:rsidRPr="00520B2F">
        <w:rPr>
          <w:rFonts w:asciiTheme="minorHAnsi" w:eastAsia="Calibri" w:hAnsiTheme="minorHAnsi" w:cstheme="minorHAnsi"/>
          <w:lang w:eastAsia="en-US"/>
        </w:rPr>
        <w:t>da</w:t>
      </w:r>
      <w:r>
        <w:rPr>
          <w:rFonts w:asciiTheme="minorHAnsi" w:eastAsia="Calibri" w:hAnsiTheme="minorHAnsi" w:cstheme="minorHAnsi"/>
          <w:lang w:eastAsia="en-US"/>
        </w:rPr>
        <w:t>ha efektif planlama yapabiliriz. Çünkü s</w:t>
      </w:r>
      <w:r w:rsidR="00D02F0C" w:rsidRPr="0084481C">
        <w:rPr>
          <w:rFonts w:asciiTheme="minorHAnsi" w:eastAsia="Calibri" w:hAnsiTheme="minorHAnsi" w:cstheme="minorHAnsi"/>
          <w:lang w:eastAsia="en-US"/>
        </w:rPr>
        <w:t>anayi kuruluşlarının kurulu güçleri kadar bir alternatif enerji kaynağı yaratması söz konusu değil.</w:t>
      </w:r>
    </w:p>
    <w:p w:rsidR="00D630F0" w:rsidRDefault="00D630F0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84481C" w:rsidRDefault="00C31449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Burada esas olan </w:t>
      </w:r>
      <w:r w:rsidR="0084481C" w:rsidRPr="0084481C">
        <w:rPr>
          <w:rFonts w:asciiTheme="minorHAnsi" w:eastAsia="Calibri" w:hAnsiTheme="minorHAnsi" w:cstheme="minorHAnsi"/>
          <w:lang w:eastAsia="en-US"/>
        </w:rPr>
        <w:t xml:space="preserve">Yeşil </w:t>
      </w:r>
      <w:proofErr w:type="spellStart"/>
      <w:r w:rsidR="0084481C" w:rsidRPr="0084481C">
        <w:rPr>
          <w:rFonts w:asciiTheme="minorHAnsi" w:eastAsia="Calibri" w:hAnsiTheme="minorHAnsi" w:cstheme="minorHAnsi"/>
          <w:lang w:eastAsia="en-US"/>
        </w:rPr>
        <w:t>M</w:t>
      </w:r>
      <w:r w:rsidR="0084481C">
        <w:rPr>
          <w:rFonts w:asciiTheme="minorHAnsi" w:eastAsia="Calibri" w:hAnsiTheme="minorHAnsi" w:cstheme="minorHAnsi"/>
          <w:lang w:eastAsia="en-US"/>
        </w:rPr>
        <w:t>utabakat’a</w:t>
      </w:r>
      <w:proofErr w:type="spellEnd"/>
      <w:r w:rsidR="0084481C">
        <w:rPr>
          <w:rFonts w:asciiTheme="minorHAnsi" w:eastAsia="Calibri" w:hAnsiTheme="minorHAnsi" w:cstheme="minorHAnsi"/>
          <w:lang w:eastAsia="en-US"/>
        </w:rPr>
        <w:t xml:space="preserve"> uyumumuz çok değerli</w:t>
      </w:r>
      <w:r w:rsidR="007F1433">
        <w:rPr>
          <w:rFonts w:asciiTheme="minorHAnsi" w:eastAsia="Calibri" w:hAnsiTheme="minorHAnsi" w:cstheme="minorHAnsi"/>
          <w:lang w:eastAsia="en-US"/>
        </w:rPr>
        <w:t>.</w:t>
      </w:r>
    </w:p>
    <w:p w:rsidR="00D630F0" w:rsidRDefault="00D630F0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9A1820" w:rsidRDefault="0084481C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B</w:t>
      </w:r>
      <w:r w:rsidRPr="0084481C">
        <w:rPr>
          <w:rFonts w:asciiTheme="minorHAnsi" w:eastAsia="Calibri" w:hAnsiTheme="minorHAnsi" w:cstheme="minorHAnsi"/>
          <w:lang w:eastAsia="en-US"/>
        </w:rPr>
        <w:t xml:space="preserve">undan sonra ülkede yapılan yeni yatırımlarda binaların </w:t>
      </w:r>
      <w:r>
        <w:rPr>
          <w:rFonts w:asciiTheme="minorHAnsi" w:eastAsia="Calibri" w:hAnsiTheme="minorHAnsi" w:cstheme="minorHAnsi"/>
          <w:lang w:eastAsia="en-US"/>
        </w:rPr>
        <w:t xml:space="preserve">LEED </w:t>
      </w:r>
      <w:r w:rsidRPr="0084481C">
        <w:rPr>
          <w:rFonts w:asciiTheme="minorHAnsi" w:eastAsia="Calibri" w:hAnsiTheme="minorHAnsi" w:cstheme="minorHAnsi"/>
          <w:lang w:eastAsia="en-US"/>
        </w:rPr>
        <w:t>sertifikalı olması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84481C">
        <w:rPr>
          <w:rFonts w:asciiTheme="minorHAnsi" w:eastAsia="Calibri" w:hAnsiTheme="minorHAnsi" w:cstheme="minorHAnsi"/>
          <w:lang w:eastAsia="en-US"/>
        </w:rPr>
        <w:t xml:space="preserve"> </w:t>
      </w:r>
      <w:r w:rsidR="00D257E6">
        <w:rPr>
          <w:rFonts w:asciiTheme="minorHAnsi" w:eastAsia="Calibri" w:hAnsiTheme="minorHAnsi" w:cstheme="minorHAnsi"/>
          <w:lang w:eastAsia="en-US"/>
        </w:rPr>
        <w:t xml:space="preserve">firmaların çatılarında </w:t>
      </w:r>
      <w:r w:rsidR="006832F3">
        <w:rPr>
          <w:rFonts w:asciiTheme="minorHAnsi" w:eastAsia="Calibri" w:hAnsiTheme="minorHAnsi" w:cstheme="minorHAnsi"/>
          <w:lang w:eastAsia="en-US"/>
        </w:rPr>
        <w:t xml:space="preserve">ve OSB’lerde </w:t>
      </w:r>
      <w:r w:rsidR="00D257E6">
        <w:rPr>
          <w:rFonts w:asciiTheme="minorHAnsi" w:eastAsia="Calibri" w:hAnsiTheme="minorHAnsi" w:cstheme="minorHAnsi"/>
          <w:lang w:eastAsia="en-US"/>
        </w:rPr>
        <w:t xml:space="preserve">güneş enerjisi yatırımlarının yapılması, güneş enerjisinden elektrik üretilmesi ve tüm bu çalışmaların maddi olarak desteklenmesi gibi </w:t>
      </w:r>
      <w:r w:rsidRPr="0084481C">
        <w:rPr>
          <w:rFonts w:asciiTheme="minorHAnsi" w:eastAsia="Calibri" w:hAnsiTheme="minorHAnsi" w:cstheme="minorHAnsi"/>
          <w:lang w:eastAsia="en-US"/>
        </w:rPr>
        <w:t>stratejik planla</w:t>
      </w:r>
      <w:r>
        <w:rPr>
          <w:rFonts w:asciiTheme="minorHAnsi" w:eastAsia="Calibri" w:hAnsiTheme="minorHAnsi" w:cstheme="minorHAnsi"/>
          <w:lang w:eastAsia="en-US"/>
        </w:rPr>
        <w:t xml:space="preserve">r yapmamız lazım. </w:t>
      </w:r>
    </w:p>
    <w:p w:rsidR="009A1820" w:rsidRDefault="009A1820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84481C" w:rsidRDefault="0084481C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Böylece hem enerjide dışa bağımlılık oranımızı azaltabilir hem de Yeşil Mutabakata uyum sağlayabiliriz.</w:t>
      </w:r>
    </w:p>
    <w:p w:rsidR="0084481C" w:rsidRPr="0084481C" w:rsidRDefault="0084481C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154280" w:rsidRPr="00A90E7D" w:rsidRDefault="00A90E7D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90E7D">
        <w:rPr>
          <w:rFonts w:asciiTheme="minorHAnsi" w:eastAsia="Calibri" w:hAnsiTheme="minorHAnsi" w:cstheme="minorHAnsi"/>
          <w:lang w:eastAsia="en-US"/>
        </w:rPr>
        <w:t xml:space="preserve">Sayın Yardım, ülkemizin enerji konusundaki </w:t>
      </w:r>
      <w:r>
        <w:rPr>
          <w:rFonts w:asciiTheme="minorHAnsi" w:eastAsia="Calibri" w:hAnsiTheme="minorHAnsi" w:cstheme="minorHAnsi"/>
          <w:lang w:eastAsia="en-US"/>
        </w:rPr>
        <w:t xml:space="preserve">son </w:t>
      </w:r>
      <w:r w:rsidRPr="00A90E7D">
        <w:rPr>
          <w:rFonts w:asciiTheme="minorHAnsi" w:eastAsia="Calibri" w:hAnsiTheme="minorHAnsi" w:cstheme="minorHAnsi"/>
          <w:lang w:eastAsia="en-US"/>
        </w:rPr>
        <w:t xml:space="preserve">durumu </w:t>
      </w:r>
      <w:r w:rsidR="00C36F48">
        <w:rPr>
          <w:rFonts w:asciiTheme="minorHAnsi" w:eastAsia="Calibri" w:hAnsiTheme="minorHAnsi" w:cstheme="minorHAnsi"/>
          <w:lang w:eastAsia="en-US"/>
        </w:rPr>
        <w:t>ile ilgili</w:t>
      </w:r>
      <w:r w:rsidRPr="00A90E7D">
        <w:rPr>
          <w:rFonts w:asciiTheme="minorHAnsi" w:eastAsia="Calibri" w:hAnsiTheme="minorHAnsi" w:cstheme="minorHAnsi"/>
          <w:lang w:eastAsia="en-US"/>
        </w:rPr>
        <w:t xml:space="preserve"> </w:t>
      </w:r>
      <w:r w:rsidR="00C36F48">
        <w:rPr>
          <w:rFonts w:asciiTheme="minorHAnsi" w:eastAsia="Calibri" w:hAnsiTheme="minorHAnsi" w:cstheme="minorHAnsi"/>
          <w:lang w:eastAsia="en-US"/>
        </w:rPr>
        <w:t>bizleri</w:t>
      </w:r>
      <w:r>
        <w:rPr>
          <w:rFonts w:asciiTheme="minorHAnsi" w:eastAsia="Calibri" w:hAnsiTheme="minorHAnsi" w:cstheme="minorHAnsi"/>
          <w:lang w:eastAsia="en-US"/>
        </w:rPr>
        <w:t xml:space="preserve"> aydınlatmanızı rica ediyoruz. </w:t>
      </w:r>
    </w:p>
    <w:p w:rsidR="00A90E7D" w:rsidRDefault="00A90E7D" w:rsidP="008C40D6">
      <w:pPr>
        <w:spacing w:line="312" w:lineRule="auto"/>
        <w:jc w:val="both"/>
        <w:rPr>
          <w:rFonts w:asciiTheme="minorHAnsi" w:hAnsiTheme="minorHAnsi" w:cstheme="minorHAnsi"/>
          <w:color w:val="000000"/>
          <w:sz w:val="28"/>
          <w:shd w:val="clear" w:color="auto" w:fill="FFFFFF"/>
        </w:rPr>
      </w:pPr>
    </w:p>
    <w:p w:rsidR="00C36F48" w:rsidRDefault="00C36F48" w:rsidP="008C40D6">
      <w:pPr>
        <w:spacing w:line="312" w:lineRule="auto"/>
        <w:jc w:val="both"/>
        <w:rPr>
          <w:rFonts w:asciiTheme="minorHAnsi" w:hAnsiTheme="minorHAnsi" w:cstheme="minorHAnsi"/>
          <w:color w:val="000000"/>
          <w:sz w:val="28"/>
          <w:shd w:val="clear" w:color="auto" w:fill="FFFFFF"/>
        </w:rPr>
      </w:pPr>
    </w:p>
    <w:p w:rsidR="00D630F0" w:rsidRDefault="00D41934" w:rsidP="008C40D6">
      <w:pPr>
        <w:spacing w:line="312" w:lineRule="auto"/>
        <w:jc w:val="both"/>
        <w:rPr>
          <w:rFonts w:asciiTheme="minorHAnsi" w:hAnsiTheme="minorHAnsi" w:cstheme="minorHAnsi"/>
          <w:color w:val="000000"/>
          <w:sz w:val="28"/>
          <w:shd w:val="clear" w:color="auto" w:fill="FFFFFF"/>
        </w:rPr>
      </w:pPr>
      <w:r w:rsidRPr="00EA1D5E">
        <w:rPr>
          <w:rFonts w:asciiTheme="minorHAnsi" w:hAnsiTheme="minorHAnsi" w:cstheme="minorHAnsi"/>
          <w:color w:val="000000"/>
          <w:sz w:val="28"/>
          <w:shd w:val="clear" w:color="auto" w:fill="FFFFFF"/>
        </w:rPr>
        <w:t>AYLIK FAALİYETLER</w:t>
      </w:r>
    </w:p>
    <w:p w:rsidR="00EA1D5E" w:rsidRDefault="00EA1D5E" w:rsidP="008C40D6">
      <w:pPr>
        <w:spacing w:line="312" w:lineRule="auto"/>
        <w:jc w:val="both"/>
        <w:rPr>
          <w:rFonts w:asciiTheme="minorHAnsi" w:hAnsiTheme="minorHAnsi" w:cstheme="minorHAnsi"/>
          <w:color w:val="000000"/>
          <w:sz w:val="28"/>
          <w:shd w:val="clear" w:color="auto" w:fill="FFFFFF"/>
        </w:rPr>
      </w:pPr>
    </w:p>
    <w:p w:rsidR="00EA1D5E" w:rsidRPr="0030401B" w:rsidRDefault="00EA1D5E" w:rsidP="008C40D6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="Arial"/>
          <w:bCs/>
          <w:lang w:eastAsia="en-US"/>
        </w:rPr>
      </w:pPr>
      <w:r w:rsidRPr="0030401B">
        <w:rPr>
          <w:rFonts w:asciiTheme="minorHAnsi" w:hAnsiTheme="minorHAnsi" w:cs="Arial"/>
          <w:b/>
          <w:bCs/>
          <w:lang w:eastAsia="en-US"/>
        </w:rPr>
        <w:t xml:space="preserve">20 Ocak → </w:t>
      </w:r>
      <w:r w:rsidR="0030401B">
        <w:rPr>
          <w:rFonts w:asciiTheme="minorHAnsi" w:hAnsiTheme="minorHAnsi" w:cs="Arial"/>
          <w:bCs/>
          <w:lang w:eastAsia="en-US"/>
        </w:rPr>
        <w:t xml:space="preserve">TOBB’un davetiyle </w:t>
      </w:r>
      <w:r w:rsidRPr="0030401B">
        <w:rPr>
          <w:rFonts w:asciiTheme="minorHAnsi" w:hAnsiTheme="minorHAnsi" w:cs="Arial"/>
          <w:bCs/>
          <w:lang w:eastAsia="en-US"/>
        </w:rPr>
        <w:t>ülkemize gelen Mısır Ticaret Odaları Federasyonu</w:t>
      </w:r>
      <w:r w:rsidR="00A80470">
        <w:rPr>
          <w:rFonts w:asciiTheme="minorHAnsi" w:hAnsiTheme="minorHAnsi" w:cs="Arial"/>
          <w:bCs/>
          <w:lang w:eastAsia="en-US"/>
        </w:rPr>
        <w:t xml:space="preserve"> ve </w:t>
      </w:r>
      <w:r w:rsidRPr="0030401B">
        <w:rPr>
          <w:rFonts w:asciiTheme="minorHAnsi" w:hAnsiTheme="minorHAnsi" w:cs="Arial"/>
          <w:bCs/>
          <w:lang w:eastAsia="en-US"/>
        </w:rPr>
        <w:t xml:space="preserve">heyeti ile birlikte </w:t>
      </w:r>
      <w:r w:rsidR="00A80470">
        <w:rPr>
          <w:rFonts w:asciiTheme="minorHAnsi" w:hAnsiTheme="minorHAnsi" w:cs="Arial"/>
          <w:bCs/>
          <w:lang w:eastAsia="en-US"/>
        </w:rPr>
        <w:t xml:space="preserve">TOBB Başkan Vekili olarak </w:t>
      </w:r>
      <w:r w:rsidRPr="0030401B">
        <w:rPr>
          <w:rFonts w:asciiTheme="minorHAnsi" w:hAnsiTheme="minorHAnsi" w:cs="Arial"/>
          <w:bCs/>
          <w:lang w:eastAsia="en-US"/>
        </w:rPr>
        <w:t xml:space="preserve">TOGG Genel Merkezi’ni ziyaret ederek ülkemizin yerli otomobili </w:t>
      </w:r>
      <w:proofErr w:type="spellStart"/>
      <w:r w:rsidRPr="0030401B">
        <w:rPr>
          <w:rFonts w:asciiTheme="minorHAnsi" w:hAnsiTheme="minorHAnsi" w:cs="Arial"/>
          <w:bCs/>
          <w:lang w:eastAsia="en-US"/>
        </w:rPr>
        <w:t>TOGG’u</w:t>
      </w:r>
      <w:proofErr w:type="spellEnd"/>
      <w:r w:rsidRPr="0030401B">
        <w:rPr>
          <w:rFonts w:asciiTheme="minorHAnsi" w:hAnsiTheme="minorHAnsi" w:cs="Arial"/>
          <w:bCs/>
          <w:lang w:eastAsia="en-US"/>
        </w:rPr>
        <w:t xml:space="preserve"> inceledik.</w:t>
      </w:r>
    </w:p>
    <w:p w:rsidR="00EA1D5E" w:rsidRPr="0030401B" w:rsidRDefault="00EA1D5E" w:rsidP="008C40D6">
      <w:pPr>
        <w:spacing w:line="312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EA1D5E" w:rsidRPr="0030401B" w:rsidRDefault="00EA1D5E" w:rsidP="008C40D6">
      <w:pPr>
        <w:spacing w:line="312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0401B">
        <w:rPr>
          <w:rFonts w:asciiTheme="minorHAnsi" w:hAnsiTheme="minorHAnsi" w:cstheme="minorHAnsi"/>
          <w:color w:val="000000"/>
          <w:shd w:val="clear" w:color="auto" w:fill="FFFFFF"/>
        </w:rPr>
        <w:t xml:space="preserve">*Aynı gün, </w:t>
      </w:r>
      <w:r w:rsidR="00090633" w:rsidRPr="0030401B">
        <w:rPr>
          <w:rFonts w:asciiTheme="minorHAnsi" w:hAnsiTheme="minorHAnsi" w:cs="Segoe UI"/>
          <w:color w:val="0F1419"/>
        </w:rPr>
        <w:t>h</w:t>
      </w:r>
      <w:r w:rsidRPr="0030401B">
        <w:rPr>
          <w:rFonts w:asciiTheme="minorHAnsi" w:hAnsiTheme="minorHAnsi" w:cs="Segoe UI"/>
          <w:color w:val="0F1419"/>
        </w:rPr>
        <w:t xml:space="preserve">eyet ile birlikte ilimizde faaliyet gösteren Kartal Bombe ile Atabay Kimya fabrikalarını </w:t>
      </w:r>
      <w:r w:rsidR="00090633" w:rsidRPr="0030401B">
        <w:rPr>
          <w:rFonts w:asciiTheme="minorHAnsi" w:hAnsiTheme="minorHAnsi" w:cs="Segoe UI"/>
          <w:color w:val="0F1419"/>
        </w:rPr>
        <w:t>ziyaret ettik.</w:t>
      </w:r>
    </w:p>
    <w:p w:rsidR="00EA1D5E" w:rsidRPr="0030401B" w:rsidRDefault="00EA1D5E" w:rsidP="008C40D6">
      <w:pPr>
        <w:spacing w:line="312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EA1D5E" w:rsidRDefault="00EA1D5E" w:rsidP="008C40D6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="Arial"/>
          <w:color w:val="0F1419"/>
        </w:rPr>
      </w:pPr>
      <w:r w:rsidRPr="0030401B">
        <w:rPr>
          <w:rFonts w:asciiTheme="minorHAnsi" w:hAnsiTheme="minorHAnsi" w:cs="Arial"/>
          <w:b/>
          <w:bCs/>
          <w:lang w:eastAsia="en-US"/>
        </w:rPr>
        <w:t xml:space="preserve">23 Ocak → </w:t>
      </w:r>
      <w:r w:rsidRPr="0030401B">
        <w:rPr>
          <w:rFonts w:asciiTheme="minorHAnsi" w:hAnsiTheme="minorHAnsi" w:cs="Arial"/>
          <w:color w:val="0F1419"/>
        </w:rPr>
        <w:t xml:space="preserve">Enerji ve Tabii Kaynakları Bakanı Sn. Fatih Dönmez ile Sanayi ve Teknoloji Bakanı Sayın Mustafa </w:t>
      </w:r>
      <w:proofErr w:type="spellStart"/>
      <w:r w:rsidRPr="0030401B">
        <w:rPr>
          <w:rFonts w:asciiTheme="minorHAnsi" w:hAnsiTheme="minorHAnsi" w:cs="Arial"/>
          <w:color w:val="0F1419"/>
        </w:rPr>
        <w:t>Varank’ın</w:t>
      </w:r>
      <w:proofErr w:type="spellEnd"/>
      <w:r w:rsidRPr="0030401B">
        <w:rPr>
          <w:rFonts w:asciiTheme="minorHAnsi" w:hAnsiTheme="minorHAnsi" w:cs="Arial"/>
          <w:color w:val="0F1419"/>
        </w:rPr>
        <w:t xml:space="preserve"> katılımıyla, enerji </w:t>
      </w:r>
      <w:proofErr w:type="spellStart"/>
      <w:r w:rsidRPr="0030401B">
        <w:rPr>
          <w:rFonts w:asciiTheme="minorHAnsi" w:hAnsiTheme="minorHAnsi" w:cs="Arial"/>
          <w:color w:val="0F1419"/>
        </w:rPr>
        <w:t>kısıtının</w:t>
      </w:r>
      <w:proofErr w:type="spellEnd"/>
      <w:r w:rsidRPr="0030401B">
        <w:rPr>
          <w:rFonts w:asciiTheme="minorHAnsi" w:hAnsiTheme="minorHAnsi" w:cs="Arial"/>
          <w:color w:val="0F1419"/>
        </w:rPr>
        <w:t xml:space="preserve"> görüşüldüğü toplantıya katıldım.</w:t>
      </w:r>
    </w:p>
    <w:p w:rsidR="0030401B" w:rsidRPr="0030401B" w:rsidRDefault="0030401B" w:rsidP="008C40D6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="Arial"/>
          <w:color w:val="0F1419"/>
        </w:rPr>
      </w:pPr>
    </w:p>
    <w:p w:rsidR="00EA1D5E" w:rsidRPr="0030401B" w:rsidRDefault="00EA1D5E" w:rsidP="008C40D6">
      <w:pPr>
        <w:spacing w:line="312" w:lineRule="auto"/>
        <w:jc w:val="both"/>
        <w:rPr>
          <w:rFonts w:asciiTheme="minorHAnsi" w:eastAsia="Times New Roman" w:hAnsiTheme="minorHAnsi" w:cs="Segoe UI"/>
          <w:color w:val="0F1419"/>
        </w:rPr>
      </w:pPr>
      <w:r w:rsidRPr="0030401B">
        <w:rPr>
          <w:rFonts w:asciiTheme="minorHAnsi" w:hAnsiTheme="minorHAnsi" w:cs="Arial"/>
          <w:b/>
          <w:bCs/>
        </w:rPr>
        <w:t xml:space="preserve">24 Ocak → </w:t>
      </w:r>
      <w:r w:rsidRPr="00612055">
        <w:rPr>
          <w:rFonts w:asciiTheme="minorHAnsi" w:hAnsiTheme="minorHAnsi" w:cs="Arial"/>
          <w:bCs/>
        </w:rPr>
        <w:t>T</w:t>
      </w:r>
      <w:r w:rsidRPr="0030401B">
        <w:rPr>
          <w:rFonts w:asciiTheme="minorHAnsi" w:eastAsia="Times New Roman" w:hAnsiTheme="minorHAnsi" w:cs="Segoe UI"/>
          <w:color w:val="0F1419"/>
        </w:rPr>
        <w:t xml:space="preserve">.C. Sanayi ve Teknoloji Bakanlığı tarafından </w:t>
      </w:r>
      <w:proofErr w:type="gramStart"/>
      <w:r w:rsidRPr="0030401B">
        <w:rPr>
          <w:rFonts w:asciiTheme="minorHAnsi" w:eastAsia="Times New Roman" w:hAnsiTheme="minorHAnsi" w:cs="Segoe UI"/>
          <w:color w:val="0F1419"/>
        </w:rPr>
        <w:t>online</w:t>
      </w:r>
      <w:proofErr w:type="gramEnd"/>
      <w:r w:rsidRPr="0030401B">
        <w:rPr>
          <w:rFonts w:asciiTheme="minorHAnsi" w:eastAsia="Times New Roman" w:hAnsiTheme="minorHAnsi" w:cs="Segoe UI"/>
          <w:color w:val="0F1419"/>
        </w:rPr>
        <w:t xml:space="preserve"> olarak düzenlenen ‘Yetkinlik ve Dijital Dönüşüm Merkezi-Model Fabrika Bilgilendirme Toplantısı’na katıldım. </w:t>
      </w:r>
    </w:p>
    <w:p w:rsidR="00EA1D5E" w:rsidRPr="0030401B" w:rsidRDefault="00EA1D5E" w:rsidP="008C40D6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="Arial"/>
          <w:b/>
          <w:bCs/>
        </w:rPr>
      </w:pPr>
    </w:p>
    <w:p w:rsidR="00EA1D5E" w:rsidRPr="0030401B" w:rsidRDefault="00EA1D5E" w:rsidP="008C40D6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="Arial"/>
          <w:b/>
          <w:bCs/>
        </w:rPr>
      </w:pPr>
      <w:r w:rsidRPr="0030401B">
        <w:rPr>
          <w:rFonts w:asciiTheme="minorHAnsi" w:hAnsiTheme="minorHAnsi" w:cs="Arial"/>
          <w:b/>
          <w:bCs/>
        </w:rPr>
        <w:t xml:space="preserve">1 Şubat → </w:t>
      </w:r>
      <w:r w:rsidRPr="0030401B">
        <w:rPr>
          <w:rFonts w:asciiTheme="minorHAnsi" w:hAnsiTheme="minorHAnsi" w:cs="Segoe UI"/>
          <w:color w:val="0F1419"/>
        </w:rPr>
        <w:t xml:space="preserve">Kocaeli Valimiz Sn. </w:t>
      </w:r>
      <w:proofErr w:type="spellStart"/>
      <w:r w:rsidRPr="0030401B">
        <w:rPr>
          <w:rFonts w:asciiTheme="minorHAnsi" w:hAnsiTheme="minorHAnsi" w:cs="Segoe UI"/>
          <w:color w:val="0F1419"/>
        </w:rPr>
        <w:t>Seddar</w:t>
      </w:r>
      <w:proofErr w:type="spellEnd"/>
      <w:r w:rsidRPr="0030401B">
        <w:rPr>
          <w:rFonts w:asciiTheme="minorHAnsi" w:hAnsiTheme="minorHAnsi" w:cs="Segoe UI"/>
          <w:color w:val="0F1419"/>
        </w:rPr>
        <w:t xml:space="preserve"> Yavuz'un ev sahipliğinde OSB Başkanlarının da katılımlarıyla gerçekleşen 'Kocaeli Model Fabrika Bilgilendirme Toplantısı'na katıldım.</w:t>
      </w:r>
    </w:p>
    <w:p w:rsidR="00EA1D5E" w:rsidRPr="0030401B" w:rsidRDefault="00EA1D5E" w:rsidP="008C40D6">
      <w:pPr>
        <w:spacing w:line="312" w:lineRule="auto"/>
        <w:jc w:val="both"/>
        <w:rPr>
          <w:rFonts w:asciiTheme="minorHAnsi" w:hAnsiTheme="minorHAnsi" w:cs="Arial"/>
          <w:b/>
          <w:bCs/>
        </w:rPr>
      </w:pPr>
    </w:p>
    <w:p w:rsidR="00EA1D5E" w:rsidRPr="0030401B" w:rsidRDefault="00EA1D5E" w:rsidP="008C40D6">
      <w:pPr>
        <w:spacing w:line="312" w:lineRule="auto"/>
        <w:jc w:val="both"/>
        <w:rPr>
          <w:rFonts w:asciiTheme="minorHAnsi" w:hAnsiTheme="minorHAnsi" w:cs="Arial"/>
          <w:bCs/>
        </w:rPr>
      </w:pPr>
      <w:r w:rsidRPr="0030401B">
        <w:rPr>
          <w:rFonts w:asciiTheme="minorHAnsi" w:hAnsiTheme="minorHAnsi" w:cs="Arial"/>
          <w:b/>
          <w:bCs/>
        </w:rPr>
        <w:t xml:space="preserve">7 Şubat  →  </w:t>
      </w:r>
      <w:r w:rsidRPr="0030401B">
        <w:rPr>
          <w:rFonts w:asciiTheme="minorHAnsi" w:hAnsiTheme="minorHAnsi" w:cs="Arial"/>
          <w:bCs/>
        </w:rPr>
        <w:t xml:space="preserve">TOBB’un 70’inci kuruluş yıl dönümü nedeniyle TOBB Yönetim Kurulu olarak Anıtkabir ziyaretimiz oldu. </w:t>
      </w:r>
    </w:p>
    <w:p w:rsidR="00EA1D5E" w:rsidRPr="0030401B" w:rsidRDefault="00EA1D5E" w:rsidP="008C40D6">
      <w:pPr>
        <w:spacing w:line="312" w:lineRule="auto"/>
        <w:jc w:val="both"/>
        <w:rPr>
          <w:rFonts w:asciiTheme="minorHAnsi" w:hAnsiTheme="minorHAnsi" w:cs="Arial"/>
          <w:bCs/>
        </w:rPr>
      </w:pPr>
    </w:p>
    <w:p w:rsidR="00EA1D5E" w:rsidRPr="0030401B" w:rsidRDefault="00090633" w:rsidP="008C40D6">
      <w:pPr>
        <w:spacing w:line="312" w:lineRule="auto"/>
        <w:jc w:val="both"/>
        <w:rPr>
          <w:rFonts w:asciiTheme="minorHAnsi" w:hAnsiTheme="minorHAnsi" w:cs="Arial"/>
          <w:bCs/>
        </w:rPr>
      </w:pPr>
      <w:r w:rsidRPr="0030401B">
        <w:rPr>
          <w:rFonts w:asciiTheme="minorHAnsi" w:hAnsiTheme="minorHAnsi" w:cs="Arial"/>
          <w:bCs/>
        </w:rPr>
        <w:lastRenderedPageBreak/>
        <w:t>*</w:t>
      </w:r>
      <w:r w:rsidR="00EA1D5E" w:rsidRPr="0030401B">
        <w:rPr>
          <w:rFonts w:asciiTheme="minorHAnsi" w:hAnsiTheme="minorHAnsi" w:cs="Arial"/>
          <w:bCs/>
        </w:rPr>
        <w:t>Ardından eski başkanlarımızdan Mehmet Yazar ve Ali Coşkun’la bir araya gelip yapılan çalışmaları değerlendirdik.</w:t>
      </w:r>
    </w:p>
    <w:p w:rsidR="00EA1D5E" w:rsidRPr="0030401B" w:rsidRDefault="00EA1D5E" w:rsidP="008C40D6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="Arial"/>
          <w:b/>
          <w:bCs/>
        </w:rPr>
      </w:pPr>
    </w:p>
    <w:p w:rsidR="00090633" w:rsidRPr="0030401B" w:rsidRDefault="00090633" w:rsidP="008C40D6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="Arial"/>
          <w:bCs/>
        </w:rPr>
      </w:pPr>
      <w:r w:rsidRPr="0030401B">
        <w:rPr>
          <w:rFonts w:asciiTheme="minorHAnsi" w:hAnsiTheme="minorHAnsi" w:cs="Arial"/>
          <w:bCs/>
        </w:rPr>
        <w:t xml:space="preserve">*Yine aynı gün TOBB Yönetim Kurulu Toplantısını gerçekleştirdik. </w:t>
      </w:r>
    </w:p>
    <w:p w:rsidR="00090633" w:rsidRPr="0030401B" w:rsidRDefault="00090633" w:rsidP="008C40D6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="Arial"/>
          <w:b/>
          <w:bCs/>
        </w:rPr>
      </w:pPr>
    </w:p>
    <w:p w:rsidR="00090633" w:rsidRPr="0030401B" w:rsidRDefault="00090633" w:rsidP="008C40D6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="Arial"/>
          <w:b/>
          <w:bCs/>
        </w:rPr>
      </w:pPr>
      <w:r w:rsidRPr="0030401B">
        <w:rPr>
          <w:rFonts w:asciiTheme="minorHAnsi" w:hAnsiTheme="minorHAnsi" w:cs="Arial"/>
          <w:b/>
          <w:bCs/>
        </w:rPr>
        <w:t xml:space="preserve">8 Şubat → </w:t>
      </w:r>
      <w:r w:rsidRPr="0030401B">
        <w:rPr>
          <w:rFonts w:asciiTheme="minorHAnsi" w:hAnsiTheme="minorHAnsi" w:cs="Arial"/>
          <w:bCs/>
        </w:rPr>
        <w:t>T.C. Ticaret Bakanımız Sn. Mehmet Muş’un katımlarıyla gerçekleşen TOBB Türkiye 100</w:t>
      </w:r>
      <w:r w:rsidRPr="0030401B">
        <w:rPr>
          <w:rFonts w:asciiTheme="minorHAnsi" w:eastAsia="Calibri" w:hAnsiTheme="minorHAnsi" w:cstheme="minorHAnsi"/>
          <w:lang w:eastAsia="en-US"/>
        </w:rPr>
        <w:t xml:space="preserve"> </w:t>
      </w:r>
      <w:r w:rsidRPr="0030401B">
        <w:rPr>
          <w:rFonts w:asciiTheme="minorHAnsi" w:hAnsiTheme="minorHAnsi" w:cs="Arial"/>
          <w:bCs/>
        </w:rPr>
        <w:t>Ödül Töreni’ne katıldım.</w:t>
      </w:r>
    </w:p>
    <w:p w:rsidR="00090633" w:rsidRPr="0030401B" w:rsidRDefault="00090633" w:rsidP="008C40D6">
      <w:pPr>
        <w:tabs>
          <w:tab w:val="center" w:pos="5245"/>
        </w:tabs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090633" w:rsidRPr="0030401B" w:rsidRDefault="00090633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0401B">
        <w:rPr>
          <w:rFonts w:asciiTheme="minorHAnsi" w:eastAsia="Calibri" w:hAnsiTheme="minorHAnsi" w:cstheme="minorHAnsi"/>
          <w:lang w:eastAsia="en-US"/>
        </w:rPr>
        <w:t>Türkiye’nin En hızlı büyüyen 100 şirketi arasında yer alan Odamız üyesi;</w:t>
      </w:r>
    </w:p>
    <w:p w:rsidR="00090633" w:rsidRPr="0030401B" w:rsidRDefault="00090633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0401B">
        <w:rPr>
          <w:rFonts w:asciiTheme="minorHAnsi" w:eastAsia="Calibri" w:hAnsiTheme="minorHAnsi" w:cstheme="minorHAnsi"/>
          <w:lang w:eastAsia="en-US"/>
        </w:rPr>
        <w:t xml:space="preserve">*ICM Makina ve Mühendislik, </w:t>
      </w:r>
    </w:p>
    <w:p w:rsidR="00090633" w:rsidRPr="0030401B" w:rsidRDefault="00090633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0401B">
        <w:rPr>
          <w:rFonts w:asciiTheme="minorHAnsi" w:eastAsia="Calibri" w:hAnsiTheme="minorHAnsi" w:cstheme="minorHAnsi"/>
          <w:lang w:eastAsia="en-US"/>
        </w:rPr>
        <w:t>*</w:t>
      </w:r>
      <w:proofErr w:type="spellStart"/>
      <w:r w:rsidRPr="0030401B">
        <w:rPr>
          <w:rFonts w:asciiTheme="minorHAnsi" w:eastAsia="Calibri" w:hAnsiTheme="minorHAnsi" w:cstheme="minorHAnsi"/>
          <w:lang w:eastAsia="en-US"/>
        </w:rPr>
        <w:t>Architecht</w:t>
      </w:r>
      <w:proofErr w:type="spellEnd"/>
      <w:r w:rsidRPr="0030401B">
        <w:rPr>
          <w:rFonts w:asciiTheme="minorHAnsi" w:eastAsia="Calibri" w:hAnsiTheme="minorHAnsi" w:cstheme="minorHAnsi"/>
          <w:lang w:eastAsia="en-US"/>
        </w:rPr>
        <w:t xml:space="preserve"> Bilişim Sistemleri, </w:t>
      </w:r>
    </w:p>
    <w:p w:rsidR="00090633" w:rsidRPr="0030401B" w:rsidRDefault="00090633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0401B">
        <w:rPr>
          <w:rFonts w:asciiTheme="minorHAnsi" w:eastAsia="Calibri" w:hAnsiTheme="minorHAnsi" w:cstheme="minorHAnsi"/>
          <w:lang w:eastAsia="en-US"/>
        </w:rPr>
        <w:t>*</w:t>
      </w:r>
      <w:proofErr w:type="spellStart"/>
      <w:r w:rsidRPr="0030401B">
        <w:rPr>
          <w:rFonts w:asciiTheme="minorHAnsi" w:eastAsia="Calibri" w:hAnsiTheme="minorHAnsi" w:cstheme="minorHAnsi"/>
          <w:lang w:eastAsia="en-US"/>
        </w:rPr>
        <w:t>Mekas</w:t>
      </w:r>
      <w:proofErr w:type="spellEnd"/>
      <w:r w:rsidRPr="0030401B">
        <w:rPr>
          <w:rFonts w:asciiTheme="minorHAnsi" w:eastAsia="Calibri" w:hAnsiTheme="minorHAnsi" w:cstheme="minorHAnsi"/>
          <w:lang w:eastAsia="en-US"/>
        </w:rPr>
        <w:t xml:space="preserve"> Kablo ile </w:t>
      </w:r>
    </w:p>
    <w:p w:rsidR="00090633" w:rsidRPr="0030401B" w:rsidRDefault="00090633" w:rsidP="008C40D6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0401B">
        <w:rPr>
          <w:rFonts w:asciiTheme="minorHAnsi" w:eastAsia="Calibri" w:hAnsiTheme="minorHAnsi" w:cstheme="minorHAnsi"/>
          <w:lang w:eastAsia="en-US"/>
        </w:rPr>
        <w:t>*</w:t>
      </w:r>
      <w:proofErr w:type="spellStart"/>
      <w:r w:rsidRPr="0030401B">
        <w:rPr>
          <w:rFonts w:asciiTheme="minorHAnsi" w:eastAsia="Calibri" w:hAnsiTheme="minorHAnsi" w:cstheme="minorHAnsi"/>
          <w:lang w:eastAsia="en-US"/>
        </w:rPr>
        <w:t>Olmetsan</w:t>
      </w:r>
      <w:proofErr w:type="spellEnd"/>
      <w:r w:rsidRPr="0030401B">
        <w:rPr>
          <w:rFonts w:asciiTheme="minorHAnsi" w:eastAsia="Calibri" w:hAnsiTheme="minorHAnsi" w:cstheme="minorHAnsi"/>
          <w:lang w:eastAsia="en-US"/>
        </w:rPr>
        <w:t xml:space="preserve"> Metal firmalarını tebrik ediyor, başarılarının devamını diliyoruz.</w:t>
      </w:r>
    </w:p>
    <w:p w:rsidR="00090633" w:rsidRDefault="00090633" w:rsidP="008C40D6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="Arial"/>
          <w:bCs/>
        </w:rPr>
      </w:pPr>
      <w:r w:rsidRPr="0030401B">
        <w:rPr>
          <w:rFonts w:asciiTheme="minorHAnsi" w:hAnsiTheme="minorHAnsi" w:cs="Arial"/>
          <w:bCs/>
        </w:rPr>
        <w:t xml:space="preserve"> </w:t>
      </w:r>
    </w:p>
    <w:p w:rsidR="00017265" w:rsidRDefault="00017265" w:rsidP="008C40D6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="Arial"/>
          <w:bCs/>
        </w:rPr>
      </w:pPr>
      <w:r w:rsidRPr="0030401B">
        <w:rPr>
          <w:rFonts w:asciiTheme="minorHAnsi" w:hAnsiTheme="minorHAnsi" w:cs="Arial"/>
          <w:bCs/>
        </w:rPr>
        <w:t>*Aynı gün,</w:t>
      </w:r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Sarkuysan</w:t>
      </w:r>
      <w:proofErr w:type="spellEnd"/>
      <w:r>
        <w:rPr>
          <w:rFonts w:asciiTheme="minorHAnsi" w:hAnsiTheme="minorHAnsi" w:cs="Arial"/>
          <w:bCs/>
        </w:rPr>
        <w:t xml:space="preserve"> Genel Müdürü Sayın </w:t>
      </w:r>
      <w:proofErr w:type="spellStart"/>
      <w:r>
        <w:rPr>
          <w:rFonts w:asciiTheme="minorHAnsi" w:hAnsiTheme="minorHAnsi" w:cs="Arial"/>
          <w:bCs/>
        </w:rPr>
        <w:t>Sevgür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Arslanpay</w:t>
      </w:r>
      <w:proofErr w:type="spellEnd"/>
      <w:r>
        <w:rPr>
          <w:rFonts w:asciiTheme="minorHAnsi" w:hAnsiTheme="minorHAnsi" w:cs="Arial"/>
          <w:bCs/>
        </w:rPr>
        <w:t xml:space="preserve"> ile Merkez Bankası </w:t>
      </w:r>
      <w:r w:rsidR="002A5B72">
        <w:rPr>
          <w:rFonts w:asciiTheme="minorHAnsi" w:hAnsiTheme="minorHAnsi" w:cs="Arial"/>
          <w:bCs/>
        </w:rPr>
        <w:t xml:space="preserve">Başkanı Sayın Şahap </w:t>
      </w:r>
      <w:proofErr w:type="spellStart"/>
      <w:r w:rsidR="002A5B72">
        <w:rPr>
          <w:rFonts w:asciiTheme="minorHAnsi" w:hAnsiTheme="minorHAnsi" w:cs="Arial"/>
          <w:bCs/>
        </w:rPr>
        <w:t>Kavcıoğlu’nu</w:t>
      </w:r>
      <w:proofErr w:type="spellEnd"/>
      <w:r w:rsidR="002A5B72">
        <w:rPr>
          <w:rFonts w:asciiTheme="minorHAnsi" w:hAnsiTheme="minorHAnsi" w:cs="Arial"/>
          <w:bCs/>
        </w:rPr>
        <w:t xml:space="preserve"> ziyaret ettik.</w:t>
      </w:r>
    </w:p>
    <w:p w:rsidR="00017265" w:rsidRPr="0030401B" w:rsidRDefault="00017265" w:rsidP="008C40D6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="Arial"/>
          <w:b/>
          <w:bCs/>
        </w:rPr>
      </w:pPr>
    </w:p>
    <w:p w:rsidR="00090633" w:rsidRPr="0030401B" w:rsidRDefault="00EA1D5E" w:rsidP="008C40D6">
      <w:pPr>
        <w:spacing w:line="312" w:lineRule="auto"/>
        <w:jc w:val="both"/>
        <w:rPr>
          <w:rFonts w:asciiTheme="minorHAnsi" w:hAnsiTheme="minorHAnsi" w:cs="Arial"/>
        </w:rPr>
      </w:pPr>
      <w:r w:rsidRPr="0030401B">
        <w:rPr>
          <w:rFonts w:asciiTheme="minorHAnsi" w:hAnsiTheme="minorHAnsi" w:cs="Arial"/>
          <w:b/>
          <w:bCs/>
        </w:rPr>
        <w:t xml:space="preserve">9 Şubat→ </w:t>
      </w:r>
      <w:r w:rsidR="00090633" w:rsidRPr="0030401B">
        <w:rPr>
          <w:rFonts w:asciiTheme="minorHAnsi" w:hAnsiTheme="minorHAnsi" w:cs="Arial"/>
        </w:rPr>
        <w:t xml:space="preserve">BM Kalkınma Programı (UNDP) Türkiye Mukim Temsilcisi </w:t>
      </w:r>
      <w:proofErr w:type="spellStart"/>
      <w:r w:rsidR="00090633" w:rsidRPr="0030401B">
        <w:rPr>
          <w:rFonts w:asciiTheme="minorHAnsi" w:hAnsiTheme="minorHAnsi" w:cs="Arial"/>
        </w:rPr>
        <w:t>Lousa</w:t>
      </w:r>
      <w:proofErr w:type="spellEnd"/>
      <w:r w:rsidR="00090633" w:rsidRPr="0030401B">
        <w:rPr>
          <w:rFonts w:asciiTheme="minorHAnsi" w:hAnsiTheme="minorHAnsi" w:cs="Arial"/>
        </w:rPr>
        <w:t xml:space="preserve"> </w:t>
      </w:r>
      <w:proofErr w:type="spellStart"/>
      <w:r w:rsidR="00090633" w:rsidRPr="0030401B">
        <w:rPr>
          <w:rFonts w:asciiTheme="minorHAnsi" w:hAnsiTheme="minorHAnsi" w:cs="Arial"/>
        </w:rPr>
        <w:t>Vinton</w:t>
      </w:r>
      <w:proofErr w:type="spellEnd"/>
      <w:r w:rsidR="00090633" w:rsidRPr="0030401B">
        <w:rPr>
          <w:rFonts w:asciiTheme="minorHAnsi" w:hAnsiTheme="minorHAnsi" w:cs="Arial"/>
        </w:rPr>
        <w:t xml:space="preserve"> ve ekibi Odamızı ziyaret etti.</w:t>
      </w:r>
    </w:p>
    <w:p w:rsidR="00090633" w:rsidRPr="0030401B" w:rsidRDefault="00090633" w:rsidP="008C40D6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="Arial"/>
          <w:b/>
          <w:bCs/>
        </w:rPr>
      </w:pPr>
    </w:p>
    <w:p w:rsidR="00EA1D5E" w:rsidRPr="0030401B" w:rsidRDefault="00090633" w:rsidP="008C40D6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="Arial"/>
          <w:i/>
          <w:color w:val="FF0000"/>
        </w:rPr>
      </w:pPr>
      <w:r w:rsidRPr="0030401B">
        <w:rPr>
          <w:rFonts w:asciiTheme="minorHAnsi" w:hAnsiTheme="minorHAnsi" w:cs="Arial"/>
          <w:bCs/>
        </w:rPr>
        <w:t>*Aynı gün,</w:t>
      </w:r>
      <w:r w:rsidRPr="0030401B">
        <w:rPr>
          <w:rFonts w:asciiTheme="minorHAnsi" w:hAnsiTheme="minorHAnsi" w:cs="Arial"/>
          <w:b/>
          <w:bCs/>
        </w:rPr>
        <w:t xml:space="preserve"> </w:t>
      </w:r>
      <w:r w:rsidR="00EA1D5E" w:rsidRPr="0030401B">
        <w:rPr>
          <w:rFonts w:asciiTheme="minorHAnsi" w:hAnsiTheme="minorHAnsi" w:cs="Arial"/>
          <w:bCs/>
        </w:rPr>
        <w:t xml:space="preserve">TOBB Başkanımız </w:t>
      </w:r>
      <w:proofErr w:type="spellStart"/>
      <w:r w:rsidR="00EA1D5E" w:rsidRPr="0030401B">
        <w:rPr>
          <w:rFonts w:asciiTheme="minorHAnsi" w:hAnsiTheme="minorHAnsi" w:cs="Arial"/>
          <w:bCs/>
        </w:rPr>
        <w:t>Rifat</w:t>
      </w:r>
      <w:proofErr w:type="spellEnd"/>
      <w:r w:rsidR="00EA1D5E" w:rsidRPr="0030401B">
        <w:rPr>
          <w:rFonts w:asciiTheme="minorHAnsi" w:hAnsiTheme="minorHAnsi" w:cs="Arial"/>
          <w:bCs/>
        </w:rPr>
        <w:t xml:space="preserve"> </w:t>
      </w:r>
      <w:proofErr w:type="spellStart"/>
      <w:r w:rsidR="00EA1D5E" w:rsidRPr="0030401B">
        <w:rPr>
          <w:rFonts w:asciiTheme="minorHAnsi" w:hAnsiTheme="minorHAnsi" w:cs="Arial"/>
          <w:bCs/>
        </w:rPr>
        <w:t>Hisarcıklıoğlu</w:t>
      </w:r>
      <w:proofErr w:type="spellEnd"/>
      <w:r w:rsidR="00EA1D5E" w:rsidRPr="0030401B">
        <w:rPr>
          <w:rFonts w:asciiTheme="minorHAnsi" w:hAnsiTheme="minorHAnsi" w:cs="Arial"/>
          <w:bCs/>
        </w:rPr>
        <w:t xml:space="preserve"> ve T.C.</w:t>
      </w:r>
      <w:r w:rsidR="001A2468">
        <w:rPr>
          <w:rFonts w:asciiTheme="minorHAnsi" w:hAnsiTheme="minorHAnsi" w:cs="Arial"/>
          <w:bCs/>
        </w:rPr>
        <w:t xml:space="preserve"> </w:t>
      </w:r>
      <w:r w:rsidR="00EA1D5E" w:rsidRPr="0030401B">
        <w:rPr>
          <w:rFonts w:asciiTheme="minorHAnsi" w:hAnsiTheme="minorHAnsi" w:cs="Arial"/>
          <w:bCs/>
        </w:rPr>
        <w:t xml:space="preserve">Merkez Bankası Başkanı Şahap </w:t>
      </w:r>
      <w:proofErr w:type="spellStart"/>
      <w:r w:rsidR="00EA1D5E" w:rsidRPr="0030401B">
        <w:rPr>
          <w:rFonts w:asciiTheme="minorHAnsi" w:hAnsiTheme="minorHAnsi" w:cs="Arial"/>
          <w:bCs/>
        </w:rPr>
        <w:t>Kavcıoğlu'nun</w:t>
      </w:r>
      <w:proofErr w:type="spellEnd"/>
      <w:r w:rsidR="00EA1D5E" w:rsidRPr="0030401B">
        <w:rPr>
          <w:rFonts w:asciiTheme="minorHAnsi" w:hAnsiTheme="minorHAnsi" w:cs="Arial"/>
          <w:bCs/>
        </w:rPr>
        <w:t xml:space="preserve"> katılımı ile gerçekleşen istişare toplantısına katıldım.</w:t>
      </w:r>
    </w:p>
    <w:p w:rsidR="00EA1D5E" w:rsidRPr="0030401B" w:rsidRDefault="00EA1D5E" w:rsidP="008C40D6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="Arial"/>
          <w:b/>
          <w:bCs/>
        </w:rPr>
      </w:pPr>
    </w:p>
    <w:p w:rsidR="00EA1D5E" w:rsidRPr="0030401B" w:rsidRDefault="00EA1D5E" w:rsidP="008C40D6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="Arial"/>
          <w:color w:val="0F1419"/>
        </w:rPr>
      </w:pPr>
      <w:r w:rsidRPr="0030401B">
        <w:rPr>
          <w:rFonts w:asciiTheme="minorHAnsi" w:hAnsiTheme="minorHAnsi" w:cs="Arial"/>
          <w:b/>
          <w:bCs/>
        </w:rPr>
        <w:t xml:space="preserve">10 Şubat → </w:t>
      </w:r>
      <w:r w:rsidRPr="0030401B">
        <w:rPr>
          <w:rFonts w:asciiTheme="minorHAnsi" w:hAnsiTheme="minorHAnsi" w:cs="Arial"/>
          <w:bCs/>
        </w:rPr>
        <w:t xml:space="preserve">TOBB Türkiye Plastik Kauçuk ve </w:t>
      </w:r>
      <w:proofErr w:type="spellStart"/>
      <w:r w:rsidRPr="0030401B">
        <w:rPr>
          <w:rFonts w:asciiTheme="minorHAnsi" w:hAnsiTheme="minorHAnsi" w:cs="Arial"/>
          <w:bCs/>
        </w:rPr>
        <w:t>Kompozit</w:t>
      </w:r>
      <w:proofErr w:type="spellEnd"/>
      <w:r w:rsidRPr="0030401B">
        <w:rPr>
          <w:rFonts w:asciiTheme="minorHAnsi" w:hAnsiTheme="minorHAnsi" w:cs="Arial"/>
          <w:bCs/>
        </w:rPr>
        <w:t xml:space="preserve"> Sanayi Meclisi Toplantısına katıldım.</w:t>
      </w:r>
    </w:p>
    <w:p w:rsidR="00EA1D5E" w:rsidRPr="0030401B" w:rsidRDefault="00EA1D5E" w:rsidP="008C40D6">
      <w:pPr>
        <w:spacing w:line="312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090633" w:rsidRPr="0030401B" w:rsidRDefault="00090633" w:rsidP="008C40D6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="Arial"/>
          <w:color w:val="0F1419"/>
        </w:rPr>
      </w:pPr>
      <w:r w:rsidRPr="0030401B">
        <w:rPr>
          <w:rFonts w:asciiTheme="minorHAnsi" w:hAnsiTheme="minorHAnsi" w:cs="Arial"/>
          <w:b/>
          <w:bCs/>
        </w:rPr>
        <w:t xml:space="preserve">15 Şubat → </w:t>
      </w:r>
      <w:r w:rsidRPr="0030401B">
        <w:rPr>
          <w:rFonts w:asciiTheme="minorHAnsi" w:hAnsiTheme="minorHAnsi" w:cs="Arial"/>
          <w:bCs/>
        </w:rPr>
        <w:t>TOBB Kimya Sanayi Meclisi Toplantısına katıldım.</w:t>
      </w:r>
    </w:p>
    <w:p w:rsidR="00216EB6" w:rsidRDefault="00216EB6" w:rsidP="00216EB6">
      <w:pPr>
        <w:spacing w:line="312" w:lineRule="auto"/>
        <w:jc w:val="both"/>
        <w:rPr>
          <w:rFonts w:asciiTheme="minorHAnsi" w:hAnsiTheme="minorHAnsi" w:cstheme="minorHAnsi"/>
          <w:sz w:val="28"/>
          <w:szCs w:val="22"/>
          <w:shd w:val="clear" w:color="auto" w:fill="FFFFFF"/>
          <w:lang w:eastAsia="en-US"/>
        </w:rPr>
      </w:pPr>
    </w:p>
    <w:p w:rsidR="00216EB6" w:rsidRDefault="00216EB6" w:rsidP="00216EB6">
      <w:pPr>
        <w:spacing w:line="312" w:lineRule="auto"/>
        <w:jc w:val="both"/>
        <w:rPr>
          <w:rFonts w:asciiTheme="minorHAnsi" w:hAnsiTheme="minorHAnsi" w:cstheme="minorHAnsi"/>
          <w:sz w:val="28"/>
          <w:szCs w:val="22"/>
          <w:shd w:val="clear" w:color="auto" w:fill="FFFFFF"/>
          <w:lang w:eastAsia="en-US"/>
        </w:rPr>
      </w:pPr>
    </w:p>
    <w:p w:rsidR="00216EB6" w:rsidRPr="00216EB6" w:rsidRDefault="00216EB6" w:rsidP="00216EB6">
      <w:pPr>
        <w:spacing w:line="312" w:lineRule="auto"/>
        <w:jc w:val="both"/>
        <w:rPr>
          <w:rFonts w:asciiTheme="minorHAnsi" w:hAnsiTheme="minorHAnsi" w:cstheme="minorHAnsi"/>
          <w:sz w:val="28"/>
          <w:szCs w:val="22"/>
          <w:shd w:val="clear" w:color="auto" w:fill="FFFFFF"/>
          <w:lang w:eastAsia="en-US"/>
        </w:rPr>
      </w:pPr>
      <w:r w:rsidRPr="00216EB6">
        <w:rPr>
          <w:rFonts w:asciiTheme="minorHAnsi" w:hAnsiTheme="minorHAnsi" w:cstheme="minorHAnsi"/>
          <w:sz w:val="28"/>
          <w:szCs w:val="22"/>
          <w:shd w:val="clear" w:color="auto" w:fill="FFFFFF"/>
          <w:lang w:eastAsia="en-US"/>
        </w:rPr>
        <w:t>Değerli Üyeler, AB’ye üyelik sürecinde gerek duyulan donanımlı insan kaynaklarının yetiştirilmesi hedefi ile 2010 yılından beri Dışişleri Bakanlığı AB Başkanlığı tarafından “Avrupa Koleji Yüksek Lisans Bursu” devam ediyor.</w:t>
      </w:r>
    </w:p>
    <w:p w:rsidR="00216EB6" w:rsidRPr="00216EB6" w:rsidRDefault="00216EB6" w:rsidP="00216EB6">
      <w:pPr>
        <w:spacing w:line="312" w:lineRule="auto"/>
        <w:jc w:val="both"/>
        <w:rPr>
          <w:rFonts w:asciiTheme="minorHAnsi" w:hAnsiTheme="minorHAnsi" w:cstheme="minorHAnsi"/>
          <w:sz w:val="28"/>
          <w:szCs w:val="22"/>
          <w:shd w:val="clear" w:color="auto" w:fill="FFFFFF"/>
          <w:lang w:eastAsia="en-US"/>
        </w:rPr>
      </w:pPr>
    </w:p>
    <w:p w:rsidR="00216EB6" w:rsidRPr="00216EB6" w:rsidRDefault="00216EB6" w:rsidP="00216EB6">
      <w:pPr>
        <w:spacing w:line="312" w:lineRule="auto"/>
        <w:jc w:val="both"/>
        <w:rPr>
          <w:rFonts w:asciiTheme="minorHAnsi" w:hAnsiTheme="minorHAnsi" w:cstheme="minorHAnsi"/>
          <w:szCs w:val="22"/>
          <w:shd w:val="clear" w:color="auto" w:fill="FFFFFF"/>
          <w:lang w:eastAsia="en-US"/>
        </w:rPr>
      </w:pPr>
      <w:r w:rsidRPr="00216EB6">
        <w:rPr>
          <w:rFonts w:asciiTheme="minorHAnsi" w:hAnsiTheme="minorHAnsi" w:cstheme="minorHAnsi"/>
          <w:szCs w:val="22"/>
          <w:shd w:val="clear" w:color="auto" w:fill="FFFFFF"/>
          <w:lang w:eastAsia="en-US"/>
        </w:rPr>
        <w:t xml:space="preserve">Başarılı Türk öğrencilerin Avrupa Kolejinde yüksek lisans yapmalarını temin etmek üzere </w:t>
      </w:r>
      <w:r w:rsidR="00C072FD">
        <w:rPr>
          <w:rFonts w:asciiTheme="minorHAnsi" w:hAnsiTheme="minorHAnsi" w:cstheme="minorHAnsi"/>
          <w:szCs w:val="22"/>
          <w:shd w:val="clear" w:color="auto" w:fill="FFFFFF"/>
          <w:lang w:eastAsia="en-US"/>
        </w:rPr>
        <w:t xml:space="preserve">bizde </w:t>
      </w:r>
      <w:r w:rsidRPr="00216EB6">
        <w:rPr>
          <w:rFonts w:asciiTheme="minorHAnsi" w:hAnsiTheme="minorHAnsi" w:cstheme="minorHAnsi"/>
          <w:szCs w:val="22"/>
          <w:shd w:val="clear" w:color="auto" w:fill="FFFFFF"/>
          <w:lang w:eastAsia="en-US"/>
        </w:rPr>
        <w:t xml:space="preserve">burs </w:t>
      </w:r>
      <w:r>
        <w:rPr>
          <w:rFonts w:asciiTheme="minorHAnsi" w:hAnsiTheme="minorHAnsi" w:cstheme="minorHAnsi"/>
          <w:szCs w:val="22"/>
          <w:shd w:val="clear" w:color="auto" w:fill="FFFFFF"/>
          <w:lang w:eastAsia="en-US"/>
        </w:rPr>
        <w:t>kampanyamızı başlattık.</w:t>
      </w:r>
    </w:p>
    <w:p w:rsidR="00090633" w:rsidRDefault="00090633" w:rsidP="008C40D6">
      <w:pPr>
        <w:spacing w:line="312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D41934" w:rsidRDefault="00D41934" w:rsidP="008C40D6">
      <w:pPr>
        <w:spacing w:line="312" w:lineRule="auto"/>
        <w:jc w:val="both"/>
        <w:rPr>
          <w:rFonts w:asciiTheme="minorHAnsi" w:hAnsiTheme="minorHAnsi" w:cstheme="minorHAnsi"/>
          <w:color w:val="000000"/>
          <w:sz w:val="28"/>
          <w:shd w:val="clear" w:color="auto" w:fill="FFFFFF"/>
        </w:rPr>
      </w:pPr>
    </w:p>
    <w:p w:rsidR="00484A9E" w:rsidRPr="00B91F4E" w:rsidRDefault="00FA3C1B" w:rsidP="008C40D6">
      <w:pPr>
        <w:spacing w:line="312" w:lineRule="auto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  <w:r w:rsidRPr="00B91F4E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Sözlerime son verirken, Sayın </w:t>
      </w:r>
      <w:r w:rsidR="00836D79">
        <w:rPr>
          <w:rFonts w:asciiTheme="minorHAnsi" w:hAnsiTheme="minorHAnsi" w:cstheme="minorHAnsi"/>
          <w:color w:val="000000"/>
          <w:sz w:val="28"/>
          <w:shd w:val="clear" w:color="auto" w:fill="FFFFFF"/>
        </w:rPr>
        <w:t>Yardım</w:t>
      </w:r>
      <w:r w:rsidRPr="00B91F4E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 katılımınız için tekrar teşekkür ediyor, şahsım ve Yönetim Kurulumuz adına hepinizi saygıyla selamlıyorum. </w:t>
      </w:r>
    </w:p>
    <w:sectPr w:rsidR="00484A9E" w:rsidRPr="00B91F4E" w:rsidSect="00011A14">
      <w:footerReference w:type="default" r:id="rId9"/>
      <w:pgSz w:w="11907" w:h="16839" w:code="9"/>
      <w:pgMar w:top="720" w:right="708" w:bottom="72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1E" w:rsidRDefault="004D3A1E" w:rsidP="00B53009">
      <w:r>
        <w:separator/>
      </w:r>
    </w:p>
  </w:endnote>
  <w:endnote w:type="continuationSeparator" w:id="0">
    <w:p w:rsidR="004D3A1E" w:rsidRDefault="004D3A1E" w:rsidP="00B5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679532"/>
      <w:docPartObj>
        <w:docPartGallery w:val="Page Numbers (Bottom of Page)"/>
        <w:docPartUnique/>
      </w:docPartObj>
    </w:sdtPr>
    <w:sdtEndPr/>
    <w:sdtContent>
      <w:p w:rsidR="00580533" w:rsidRDefault="00504721">
        <w:pPr>
          <w:pStyle w:val="Altbilgi"/>
          <w:jc w:val="center"/>
        </w:pPr>
        <w:r>
          <w:fldChar w:fldCharType="begin"/>
        </w:r>
        <w:r w:rsidR="003B063B">
          <w:instrText xml:space="preserve"> PAGE   \* MERGEFORMAT </w:instrText>
        </w:r>
        <w:r>
          <w:fldChar w:fldCharType="separate"/>
        </w:r>
        <w:r w:rsidR="00F016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533" w:rsidRDefault="005805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1E" w:rsidRDefault="004D3A1E" w:rsidP="00B53009">
      <w:r>
        <w:separator/>
      </w:r>
    </w:p>
  </w:footnote>
  <w:footnote w:type="continuationSeparator" w:id="0">
    <w:p w:rsidR="004D3A1E" w:rsidRDefault="004D3A1E" w:rsidP="00B53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F2A"/>
    <w:multiLevelType w:val="hybridMultilevel"/>
    <w:tmpl w:val="9684B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0FBA"/>
    <w:multiLevelType w:val="hybridMultilevel"/>
    <w:tmpl w:val="A3964CD4"/>
    <w:lvl w:ilvl="0" w:tplc="CB8C5A6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8781E"/>
    <w:multiLevelType w:val="hybridMultilevel"/>
    <w:tmpl w:val="BCD83AC0"/>
    <w:lvl w:ilvl="0" w:tplc="5F7EF9C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378B4"/>
    <w:multiLevelType w:val="hybridMultilevel"/>
    <w:tmpl w:val="0E98408E"/>
    <w:lvl w:ilvl="0" w:tplc="09E4F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B5C38"/>
    <w:multiLevelType w:val="hybridMultilevel"/>
    <w:tmpl w:val="6E88E1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17EF1"/>
    <w:multiLevelType w:val="hybridMultilevel"/>
    <w:tmpl w:val="51185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30789"/>
    <w:multiLevelType w:val="hybridMultilevel"/>
    <w:tmpl w:val="A59CD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6E3D"/>
    <w:multiLevelType w:val="hybridMultilevel"/>
    <w:tmpl w:val="AE50B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65E14"/>
    <w:multiLevelType w:val="hybridMultilevel"/>
    <w:tmpl w:val="CCA804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73CFF"/>
    <w:multiLevelType w:val="hybridMultilevel"/>
    <w:tmpl w:val="A6BAB3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26E07"/>
    <w:multiLevelType w:val="hybridMultilevel"/>
    <w:tmpl w:val="A83C9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80A68"/>
    <w:multiLevelType w:val="hybridMultilevel"/>
    <w:tmpl w:val="B3ECFE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A1F78"/>
    <w:multiLevelType w:val="hybridMultilevel"/>
    <w:tmpl w:val="69D0D6C8"/>
    <w:lvl w:ilvl="0" w:tplc="67FA48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04FAB"/>
    <w:multiLevelType w:val="hybridMultilevel"/>
    <w:tmpl w:val="8DAEB7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2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6D"/>
    <w:rsid w:val="000017D5"/>
    <w:rsid w:val="000034F3"/>
    <w:rsid w:val="000038DC"/>
    <w:rsid w:val="000054B1"/>
    <w:rsid w:val="00011A14"/>
    <w:rsid w:val="00017265"/>
    <w:rsid w:val="00026298"/>
    <w:rsid w:val="0003158D"/>
    <w:rsid w:val="00031A02"/>
    <w:rsid w:val="00032B6A"/>
    <w:rsid w:val="00040261"/>
    <w:rsid w:val="00040D31"/>
    <w:rsid w:val="00054A64"/>
    <w:rsid w:val="00056C30"/>
    <w:rsid w:val="0006297A"/>
    <w:rsid w:val="00071AA5"/>
    <w:rsid w:val="00075D66"/>
    <w:rsid w:val="00090633"/>
    <w:rsid w:val="000960C1"/>
    <w:rsid w:val="000A3882"/>
    <w:rsid w:val="000A7CB7"/>
    <w:rsid w:val="000B5291"/>
    <w:rsid w:val="000C1C79"/>
    <w:rsid w:val="000C7CBC"/>
    <w:rsid w:val="000D131A"/>
    <w:rsid w:val="000D5D10"/>
    <w:rsid w:val="000D681D"/>
    <w:rsid w:val="000D782B"/>
    <w:rsid w:val="000E227F"/>
    <w:rsid w:val="000E47D9"/>
    <w:rsid w:val="000E4E85"/>
    <w:rsid w:val="000E5BBB"/>
    <w:rsid w:val="00101E37"/>
    <w:rsid w:val="0010552F"/>
    <w:rsid w:val="001119E6"/>
    <w:rsid w:val="001147C9"/>
    <w:rsid w:val="00121796"/>
    <w:rsid w:val="00125061"/>
    <w:rsid w:val="00147FDD"/>
    <w:rsid w:val="001538B6"/>
    <w:rsid w:val="00153EEA"/>
    <w:rsid w:val="00154280"/>
    <w:rsid w:val="0015705D"/>
    <w:rsid w:val="001608E8"/>
    <w:rsid w:val="00180A66"/>
    <w:rsid w:val="00181233"/>
    <w:rsid w:val="0018169C"/>
    <w:rsid w:val="00183EC9"/>
    <w:rsid w:val="00184F6C"/>
    <w:rsid w:val="00185889"/>
    <w:rsid w:val="001906BD"/>
    <w:rsid w:val="00196700"/>
    <w:rsid w:val="00197D51"/>
    <w:rsid w:val="001A2468"/>
    <w:rsid w:val="001A5160"/>
    <w:rsid w:val="001A5EF7"/>
    <w:rsid w:val="001C7C7D"/>
    <w:rsid w:val="001E6FDA"/>
    <w:rsid w:val="0020633D"/>
    <w:rsid w:val="002116E7"/>
    <w:rsid w:val="00215D9D"/>
    <w:rsid w:val="00216EB6"/>
    <w:rsid w:val="00217A88"/>
    <w:rsid w:val="002210F3"/>
    <w:rsid w:val="00224585"/>
    <w:rsid w:val="00226B05"/>
    <w:rsid w:val="00230445"/>
    <w:rsid w:val="00235AE1"/>
    <w:rsid w:val="00235E7D"/>
    <w:rsid w:val="0023642C"/>
    <w:rsid w:val="00236689"/>
    <w:rsid w:val="002413ED"/>
    <w:rsid w:val="0025245A"/>
    <w:rsid w:val="00256D96"/>
    <w:rsid w:val="00261BDF"/>
    <w:rsid w:val="00264501"/>
    <w:rsid w:val="00273B37"/>
    <w:rsid w:val="002810AF"/>
    <w:rsid w:val="00284151"/>
    <w:rsid w:val="00286408"/>
    <w:rsid w:val="00286A02"/>
    <w:rsid w:val="00290007"/>
    <w:rsid w:val="002944CF"/>
    <w:rsid w:val="00297D19"/>
    <w:rsid w:val="002A1575"/>
    <w:rsid w:val="002A2C32"/>
    <w:rsid w:val="002A540B"/>
    <w:rsid w:val="002A5B72"/>
    <w:rsid w:val="002B7149"/>
    <w:rsid w:val="002B7A6C"/>
    <w:rsid w:val="002C4BC1"/>
    <w:rsid w:val="002D33DA"/>
    <w:rsid w:val="002D38DA"/>
    <w:rsid w:val="002E45EA"/>
    <w:rsid w:val="002F439E"/>
    <w:rsid w:val="003010F7"/>
    <w:rsid w:val="0030401B"/>
    <w:rsid w:val="00306B74"/>
    <w:rsid w:val="00311E0D"/>
    <w:rsid w:val="00312286"/>
    <w:rsid w:val="00315299"/>
    <w:rsid w:val="0031565E"/>
    <w:rsid w:val="003338BF"/>
    <w:rsid w:val="003415F9"/>
    <w:rsid w:val="003527B7"/>
    <w:rsid w:val="00353566"/>
    <w:rsid w:val="0035635E"/>
    <w:rsid w:val="00357DAD"/>
    <w:rsid w:val="00360EAD"/>
    <w:rsid w:val="0036171C"/>
    <w:rsid w:val="0036499D"/>
    <w:rsid w:val="00370AE0"/>
    <w:rsid w:val="00375320"/>
    <w:rsid w:val="0038179C"/>
    <w:rsid w:val="00381B58"/>
    <w:rsid w:val="00385F5C"/>
    <w:rsid w:val="003940D7"/>
    <w:rsid w:val="003A05E0"/>
    <w:rsid w:val="003A1FAE"/>
    <w:rsid w:val="003B063B"/>
    <w:rsid w:val="003B20EA"/>
    <w:rsid w:val="003B2BB4"/>
    <w:rsid w:val="003B39F7"/>
    <w:rsid w:val="003C09CD"/>
    <w:rsid w:val="003C30E4"/>
    <w:rsid w:val="003D2438"/>
    <w:rsid w:val="003F37B7"/>
    <w:rsid w:val="00410461"/>
    <w:rsid w:val="004208AF"/>
    <w:rsid w:val="00440A32"/>
    <w:rsid w:val="00455E22"/>
    <w:rsid w:val="00456059"/>
    <w:rsid w:val="00457BEE"/>
    <w:rsid w:val="00464163"/>
    <w:rsid w:val="00484A9E"/>
    <w:rsid w:val="0048630A"/>
    <w:rsid w:val="00486FAA"/>
    <w:rsid w:val="004933E2"/>
    <w:rsid w:val="004A3E6D"/>
    <w:rsid w:val="004A462C"/>
    <w:rsid w:val="004A5465"/>
    <w:rsid w:val="004C1C5E"/>
    <w:rsid w:val="004D37B2"/>
    <w:rsid w:val="004D3A1E"/>
    <w:rsid w:val="004D4446"/>
    <w:rsid w:val="004E6A9B"/>
    <w:rsid w:val="004F341E"/>
    <w:rsid w:val="005012DB"/>
    <w:rsid w:val="00504721"/>
    <w:rsid w:val="00505B80"/>
    <w:rsid w:val="00511145"/>
    <w:rsid w:val="005144C5"/>
    <w:rsid w:val="00516290"/>
    <w:rsid w:val="00520B2F"/>
    <w:rsid w:val="005234BD"/>
    <w:rsid w:val="00525440"/>
    <w:rsid w:val="00552946"/>
    <w:rsid w:val="005573CD"/>
    <w:rsid w:val="00567B23"/>
    <w:rsid w:val="00574C12"/>
    <w:rsid w:val="0057500D"/>
    <w:rsid w:val="00580533"/>
    <w:rsid w:val="005837A2"/>
    <w:rsid w:val="0058568B"/>
    <w:rsid w:val="00591780"/>
    <w:rsid w:val="00593800"/>
    <w:rsid w:val="00593818"/>
    <w:rsid w:val="00595180"/>
    <w:rsid w:val="005A09E5"/>
    <w:rsid w:val="005A1E74"/>
    <w:rsid w:val="005A2F6D"/>
    <w:rsid w:val="005A4951"/>
    <w:rsid w:val="005B4292"/>
    <w:rsid w:val="005B6992"/>
    <w:rsid w:val="005D6D6C"/>
    <w:rsid w:val="005E14A5"/>
    <w:rsid w:val="005E33FE"/>
    <w:rsid w:val="005E481D"/>
    <w:rsid w:val="00602125"/>
    <w:rsid w:val="00603741"/>
    <w:rsid w:val="006045B7"/>
    <w:rsid w:val="00606A2A"/>
    <w:rsid w:val="00607E56"/>
    <w:rsid w:val="00612055"/>
    <w:rsid w:val="0061230F"/>
    <w:rsid w:val="00613741"/>
    <w:rsid w:val="006140F8"/>
    <w:rsid w:val="00621BB7"/>
    <w:rsid w:val="00654A82"/>
    <w:rsid w:val="00655933"/>
    <w:rsid w:val="00665371"/>
    <w:rsid w:val="00666E26"/>
    <w:rsid w:val="00673DA1"/>
    <w:rsid w:val="006767B0"/>
    <w:rsid w:val="00681222"/>
    <w:rsid w:val="00681CF8"/>
    <w:rsid w:val="006832F3"/>
    <w:rsid w:val="006906A8"/>
    <w:rsid w:val="00693FBC"/>
    <w:rsid w:val="00696CF2"/>
    <w:rsid w:val="006B1C62"/>
    <w:rsid w:val="006B2B6D"/>
    <w:rsid w:val="006B60A6"/>
    <w:rsid w:val="006C3312"/>
    <w:rsid w:val="006E0A1A"/>
    <w:rsid w:val="006F5AEC"/>
    <w:rsid w:val="00707324"/>
    <w:rsid w:val="00711F64"/>
    <w:rsid w:val="00713A32"/>
    <w:rsid w:val="00725391"/>
    <w:rsid w:val="00727B13"/>
    <w:rsid w:val="00737281"/>
    <w:rsid w:val="0074191D"/>
    <w:rsid w:val="00741B4E"/>
    <w:rsid w:val="007423DC"/>
    <w:rsid w:val="007432A7"/>
    <w:rsid w:val="00747796"/>
    <w:rsid w:val="00761B5E"/>
    <w:rsid w:val="00781B99"/>
    <w:rsid w:val="00797068"/>
    <w:rsid w:val="007A027B"/>
    <w:rsid w:val="007A5071"/>
    <w:rsid w:val="007B28EC"/>
    <w:rsid w:val="007B3246"/>
    <w:rsid w:val="007D0280"/>
    <w:rsid w:val="007D047E"/>
    <w:rsid w:val="007E27FA"/>
    <w:rsid w:val="007E2EA9"/>
    <w:rsid w:val="007F1433"/>
    <w:rsid w:val="00801D9B"/>
    <w:rsid w:val="0080482A"/>
    <w:rsid w:val="0081449E"/>
    <w:rsid w:val="0082117F"/>
    <w:rsid w:val="00824D2C"/>
    <w:rsid w:val="0083177B"/>
    <w:rsid w:val="00836D79"/>
    <w:rsid w:val="00844251"/>
    <w:rsid w:val="0084481C"/>
    <w:rsid w:val="00847D29"/>
    <w:rsid w:val="00852E8E"/>
    <w:rsid w:val="008643C9"/>
    <w:rsid w:val="00870E24"/>
    <w:rsid w:val="00871C28"/>
    <w:rsid w:val="00873115"/>
    <w:rsid w:val="00887EE9"/>
    <w:rsid w:val="008C325A"/>
    <w:rsid w:val="008C40D6"/>
    <w:rsid w:val="008C4A82"/>
    <w:rsid w:val="008C588B"/>
    <w:rsid w:val="008D47CC"/>
    <w:rsid w:val="008D688A"/>
    <w:rsid w:val="008F1463"/>
    <w:rsid w:val="008F3882"/>
    <w:rsid w:val="008F5AD7"/>
    <w:rsid w:val="008F6D64"/>
    <w:rsid w:val="00901FAA"/>
    <w:rsid w:val="0090260F"/>
    <w:rsid w:val="009104BA"/>
    <w:rsid w:val="009140F1"/>
    <w:rsid w:val="00917AE7"/>
    <w:rsid w:val="00936ABB"/>
    <w:rsid w:val="009408EC"/>
    <w:rsid w:val="0094703A"/>
    <w:rsid w:val="009701C0"/>
    <w:rsid w:val="00975C8A"/>
    <w:rsid w:val="00980E18"/>
    <w:rsid w:val="0099402A"/>
    <w:rsid w:val="00997372"/>
    <w:rsid w:val="009A1820"/>
    <w:rsid w:val="009A2575"/>
    <w:rsid w:val="009B1225"/>
    <w:rsid w:val="009B495B"/>
    <w:rsid w:val="009C1E09"/>
    <w:rsid w:val="009C4E70"/>
    <w:rsid w:val="009D32DD"/>
    <w:rsid w:val="009D3345"/>
    <w:rsid w:val="009D5F98"/>
    <w:rsid w:val="009E0C9B"/>
    <w:rsid w:val="009F07EC"/>
    <w:rsid w:val="009F0BB6"/>
    <w:rsid w:val="009F0DFC"/>
    <w:rsid w:val="009F688C"/>
    <w:rsid w:val="00A01DEA"/>
    <w:rsid w:val="00A04AAB"/>
    <w:rsid w:val="00A40F53"/>
    <w:rsid w:val="00A416C2"/>
    <w:rsid w:val="00A417D5"/>
    <w:rsid w:val="00A4537A"/>
    <w:rsid w:val="00A45A69"/>
    <w:rsid w:val="00A6040A"/>
    <w:rsid w:val="00A67677"/>
    <w:rsid w:val="00A80470"/>
    <w:rsid w:val="00A84DA5"/>
    <w:rsid w:val="00A8684E"/>
    <w:rsid w:val="00A90E7D"/>
    <w:rsid w:val="00A93DE1"/>
    <w:rsid w:val="00A95676"/>
    <w:rsid w:val="00A97546"/>
    <w:rsid w:val="00A975AF"/>
    <w:rsid w:val="00AB1B03"/>
    <w:rsid w:val="00AB4E04"/>
    <w:rsid w:val="00AC3542"/>
    <w:rsid w:val="00AC722D"/>
    <w:rsid w:val="00AC7FED"/>
    <w:rsid w:val="00AD1445"/>
    <w:rsid w:val="00AE2B59"/>
    <w:rsid w:val="00AF25B7"/>
    <w:rsid w:val="00B018D6"/>
    <w:rsid w:val="00B12C36"/>
    <w:rsid w:val="00B1431D"/>
    <w:rsid w:val="00B178EB"/>
    <w:rsid w:val="00B26F54"/>
    <w:rsid w:val="00B31F70"/>
    <w:rsid w:val="00B3256D"/>
    <w:rsid w:val="00B42ECE"/>
    <w:rsid w:val="00B47243"/>
    <w:rsid w:val="00B5029E"/>
    <w:rsid w:val="00B53009"/>
    <w:rsid w:val="00B540DA"/>
    <w:rsid w:val="00B57898"/>
    <w:rsid w:val="00B87B38"/>
    <w:rsid w:val="00B91F4E"/>
    <w:rsid w:val="00B943E2"/>
    <w:rsid w:val="00BA2285"/>
    <w:rsid w:val="00BC7245"/>
    <w:rsid w:val="00BD478A"/>
    <w:rsid w:val="00BE4772"/>
    <w:rsid w:val="00BE4D3C"/>
    <w:rsid w:val="00BF2C31"/>
    <w:rsid w:val="00C01778"/>
    <w:rsid w:val="00C072FD"/>
    <w:rsid w:val="00C16502"/>
    <w:rsid w:val="00C2130D"/>
    <w:rsid w:val="00C22AE1"/>
    <w:rsid w:val="00C307F2"/>
    <w:rsid w:val="00C31449"/>
    <w:rsid w:val="00C34279"/>
    <w:rsid w:val="00C36F48"/>
    <w:rsid w:val="00C40B32"/>
    <w:rsid w:val="00C41FFF"/>
    <w:rsid w:val="00C4461B"/>
    <w:rsid w:val="00C45386"/>
    <w:rsid w:val="00C47DCE"/>
    <w:rsid w:val="00C52454"/>
    <w:rsid w:val="00C5455E"/>
    <w:rsid w:val="00C55843"/>
    <w:rsid w:val="00C57288"/>
    <w:rsid w:val="00C57B62"/>
    <w:rsid w:val="00C7136B"/>
    <w:rsid w:val="00C77C80"/>
    <w:rsid w:val="00C84358"/>
    <w:rsid w:val="00C90E8D"/>
    <w:rsid w:val="00C91E78"/>
    <w:rsid w:val="00C9413B"/>
    <w:rsid w:val="00CA1424"/>
    <w:rsid w:val="00CB384F"/>
    <w:rsid w:val="00CB3A0D"/>
    <w:rsid w:val="00CC1D0F"/>
    <w:rsid w:val="00CD2E29"/>
    <w:rsid w:val="00CE70DB"/>
    <w:rsid w:val="00CF0DB6"/>
    <w:rsid w:val="00D02F0C"/>
    <w:rsid w:val="00D06956"/>
    <w:rsid w:val="00D10094"/>
    <w:rsid w:val="00D111CD"/>
    <w:rsid w:val="00D11C7F"/>
    <w:rsid w:val="00D20595"/>
    <w:rsid w:val="00D23AFD"/>
    <w:rsid w:val="00D257E6"/>
    <w:rsid w:val="00D3242F"/>
    <w:rsid w:val="00D32DBC"/>
    <w:rsid w:val="00D35E6C"/>
    <w:rsid w:val="00D36377"/>
    <w:rsid w:val="00D41934"/>
    <w:rsid w:val="00D4308F"/>
    <w:rsid w:val="00D5528A"/>
    <w:rsid w:val="00D6012F"/>
    <w:rsid w:val="00D630F0"/>
    <w:rsid w:val="00D9073A"/>
    <w:rsid w:val="00D92308"/>
    <w:rsid w:val="00D92D73"/>
    <w:rsid w:val="00D9341F"/>
    <w:rsid w:val="00D937CB"/>
    <w:rsid w:val="00DA010E"/>
    <w:rsid w:val="00DA1784"/>
    <w:rsid w:val="00DA20FD"/>
    <w:rsid w:val="00DA3E43"/>
    <w:rsid w:val="00DA3FCE"/>
    <w:rsid w:val="00DB0A7A"/>
    <w:rsid w:val="00DC6F9C"/>
    <w:rsid w:val="00DD0531"/>
    <w:rsid w:val="00DE3F60"/>
    <w:rsid w:val="00DF7384"/>
    <w:rsid w:val="00DF75CD"/>
    <w:rsid w:val="00E07D45"/>
    <w:rsid w:val="00E104D9"/>
    <w:rsid w:val="00E13737"/>
    <w:rsid w:val="00E21322"/>
    <w:rsid w:val="00E2597C"/>
    <w:rsid w:val="00E25F22"/>
    <w:rsid w:val="00E31A5C"/>
    <w:rsid w:val="00E4120C"/>
    <w:rsid w:val="00E54551"/>
    <w:rsid w:val="00E55409"/>
    <w:rsid w:val="00E603BC"/>
    <w:rsid w:val="00E60FC8"/>
    <w:rsid w:val="00E616F5"/>
    <w:rsid w:val="00E7035C"/>
    <w:rsid w:val="00E8207B"/>
    <w:rsid w:val="00E9153C"/>
    <w:rsid w:val="00E977D4"/>
    <w:rsid w:val="00E9788B"/>
    <w:rsid w:val="00EA1D5E"/>
    <w:rsid w:val="00EA4087"/>
    <w:rsid w:val="00EB0BCD"/>
    <w:rsid w:val="00EB4871"/>
    <w:rsid w:val="00EB6FEF"/>
    <w:rsid w:val="00ED122A"/>
    <w:rsid w:val="00EE086D"/>
    <w:rsid w:val="00EE478E"/>
    <w:rsid w:val="00EF1346"/>
    <w:rsid w:val="00EF494C"/>
    <w:rsid w:val="00EF53B6"/>
    <w:rsid w:val="00EF6365"/>
    <w:rsid w:val="00F016F3"/>
    <w:rsid w:val="00F1062D"/>
    <w:rsid w:val="00F1461B"/>
    <w:rsid w:val="00F24E38"/>
    <w:rsid w:val="00F26079"/>
    <w:rsid w:val="00F27046"/>
    <w:rsid w:val="00F27E07"/>
    <w:rsid w:val="00F35324"/>
    <w:rsid w:val="00F37767"/>
    <w:rsid w:val="00F37E93"/>
    <w:rsid w:val="00F41D7E"/>
    <w:rsid w:val="00F545DB"/>
    <w:rsid w:val="00F56A52"/>
    <w:rsid w:val="00F57EB7"/>
    <w:rsid w:val="00F739EF"/>
    <w:rsid w:val="00F73AA2"/>
    <w:rsid w:val="00F75601"/>
    <w:rsid w:val="00F75DBD"/>
    <w:rsid w:val="00F86DA1"/>
    <w:rsid w:val="00F974FC"/>
    <w:rsid w:val="00FA3C1B"/>
    <w:rsid w:val="00FC0771"/>
    <w:rsid w:val="00FC50E8"/>
    <w:rsid w:val="00FD41B9"/>
    <w:rsid w:val="00FD52A2"/>
    <w:rsid w:val="00FD7D70"/>
    <w:rsid w:val="00FE50B2"/>
    <w:rsid w:val="00FE5C14"/>
    <w:rsid w:val="00FF3C30"/>
    <w:rsid w:val="00FF5826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6D"/>
    <w:pPr>
      <w:spacing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0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530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3009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530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3009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70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703A"/>
    <w:rPr>
      <w:rFonts w:ascii="Tahom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812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09E5"/>
    <w:pPr>
      <w:spacing w:before="100" w:beforeAutospacing="1" w:after="100" w:afterAutospacing="1"/>
    </w:pPr>
    <w:rPr>
      <w:rFonts w:eastAsia="Times New Roman"/>
    </w:rPr>
  </w:style>
  <w:style w:type="character" w:customStyle="1" w:styleId="char">
    <w:name w:val="??(??) char"/>
    <w:aliases w:val="?? (web) char"/>
    <w:basedOn w:val="VarsaylanParagrafYazTipi"/>
    <w:link w:val="wordsection1"/>
    <w:uiPriority w:val="99"/>
    <w:locked/>
    <w:rsid w:val="00F75601"/>
    <w:rPr>
      <w:rFonts w:ascii="Calibri" w:hAnsi="Calibri" w:cs="Calibri"/>
    </w:rPr>
  </w:style>
  <w:style w:type="paragraph" w:customStyle="1" w:styleId="wordsection1">
    <w:name w:val="wordsection1"/>
    <w:basedOn w:val="Normal"/>
    <w:link w:val="char"/>
    <w:uiPriority w:val="99"/>
    <w:rsid w:val="00F75601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6D"/>
    <w:pPr>
      <w:spacing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0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530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3009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530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3009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70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703A"/>
    <w:rPr>
      <w:rFonts w:ascii="Tahom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812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09E5"/>
    <w:pPr>
      <w:spacing w:before="100" w:beforeAutospacing="1" w:after="100" w:afterAutospacing="1"/>
    </w:pPr>
    <w:rPr>
      <w:rFonts w:eastAsia="Times New Roman"/>
    </w:rPr>
  </w:style>
  <w:style w:type="character" w:customStyle="1" w:styleId="char">
    <w:name w:val="??(??) char"/>
    <w:aliases w:val="?? (web) char"/>
    <w:basedOn w:val="VarsaylanParagrafYazTipi"/>
    <w:link w:val="wordsection1"/>
    <w:uiPriority w:val="99"/>
    <w:locked/>
    <w:rsid w:val="00F75601"/>
    <w:rPr>
      <w:rFonts w:ascii="Calibri" w:hAnsi="Calibri" w:cs="Calibri"/>
    </w:rPr>
  </w:style>
  <w:style w:type="paragraph" w:customStyle="1" w:styleId="wordsection1">
    <w:name w:val="wordsection1"/>
    <w:basedOn w:val="Normal"/>
    <w:link w:val="char"/>
    <w:uiPriority w:val="99"/>
    <w:rsid w:val="00F7560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7A96F-42CA-4C5E-A3EE-0CDE6E5B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elifb</dc:creator>
  <cp:lastModifiedBy>aynur</cp:lastModifiedBy>
  <cp:revision>16</cp:revision>
  <cp:lastPrinted>2022-02-11T11:58:00Z</cp:lastPrinted>
  <dcterms:created xsi:type="dcterms:W3CDTF">2022-02-15T09:00:00Z</dcterms:created>
  <dcterms:modified xsi:type="dcterms:W3CDTF">2022-02-16T06:37:00Z</dcterms:modified>
</cp:coreProperties>
</file>