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A62" w:rsidRDefault="00960A62" w:rsidP="00960A62">
      <w:pPr>
        <w:pStyle w:val="ortabalkbold"/>
        <w:spacing w:before="56" w:beforeAutospacing="0" w:after="0" w:afterAutospacing="0" w:line="240" w:lineRule="atLeast"/>
        <w:jc w:val="center"/>
        <w:rPr>
          <w:b/>
          <w:bCs/>
          <w:color w:val="000000"/>
          <w:sz w:val="19"/>
          <w:szCs w:val="19"/>
        </w:rPr>
      </w:pPr>
      <w:r>
        <w:rPr>
          <w:b/>
          <w:bCs/>
          <w:color w:val="000000"/>
          <w:sz w:val="18"/>
          <w:szCs w:val="18"/>
        </w:rPr>
        <w:t>SANAYİ SİCİL TEBLİĞİ</w:t>
      </w:r>
    </w:p>
    <w:p w:rsidR="00960A62" w:rsidRDefault="00960A62" w:rsidP="00960A62">
      <w:pPr>
        <w:pStyle w:val="ortabalkbold"/>
        <w:spacing w:before="0" w:beforeAutospacing="0" w:after="0" w:afterAutospacing="0" w:line="240" w:lineRule="atLeast"/>
        <w:jc w:val="center"/>
        <w:rPr>
          <w:b/>
          <w:bCs/>
          <w:color w:val="000000"/>
          <w:sz w:val="19"/>
          <w:szCs w:val="19"/>
        </w:rPr>
      </w:pPr>
      <w:r>
        <w:rPr>
          <w:b/>
          <w:bCs/>
          <w:color w:val="000000"/>
          <w:sz w:val="18"/>
          <w:szCs w:val="18"/>
        </w:rPr>
        <w:t>(SGM 2026/4)</w:t>
      </w:r>
    </w:p>
    <w:p w:rsidR="00960A62" w:rsidRDefault="00960A62" w:rsidP="00960A62">
      <w:pPr>
        <w:pStyle w:val="ortabalkbold"/>
        <w:spacing w:before="0" w:beforeAutospacing="0" w:after="0" w:afterAutospacing="0" w:line="240" w:lineRule="atLeast"/>
        <w:jc w:val="center"/>
        <w:rPr>
          <w:b/>
          <w:bCs/>
          <w:color w:val="000000"/>
          <w:sz w:val="19"/>
          <w:szCs w:val="19"/>
        </w:rPr>
      </w:pPr>
      <w:r>
        <w:rPr>
          <w:b/>
          <w:bCs/>
          <w:color w:val="000000"/>
          <w:sz w:val="18"/>
          <w:szCs w:val="18"/>
        </w:rPr>
        <w:t> </w:t>
      </w:r>
    </w:p>
    <w:p w:rsidR="00960A62" w:rsidRDefault="00960A62" w:rsidP="00960A62">
      <w:pPr>
        <w:pStyle w:val="ortabalkbold"/>
        <w:spacing w:before="0" w:beforeAutospacing="0" w:after="0" w:afterAutospacing="0" w:line="240" w:lineRule="atLeast"/>
        <w:jc w:val="center"/>
        <w:rPr>
          <w:b/>
          <w:bCs/>
          <w:color w:val="000000"/>
          <w:sz w:val="19"/>
          <w:szCs w:val="19"/>
        </w:rPr>
      </w:pPr>
      <w:r>
        <w:rPr>
          <w:b/>
          <w:bCs/>
          <w:color w:val="000000"/>
          <w:sz w:val="18"/>
          <w:szCs w:val="18"/>
        </w:rPr>
        <w:t>BİRİNCİ BÖLÜM</w:t>
      </w:r>
    </w:p>
    <w:p w:rsidR="00960A62" w:rsidRDefault="00960A62" w:rsidP="00960A62">
      <w:pPr>
        <w:pStyle w:val="ortabalkbold"/>
        <w:spacing w:before="0" w:beforeAutospacing="0" w:after="170" w:afterAutospacing="0" w:line="240" w:lineRule="atLeast"/>
        <w:jc w:val="center"/>
        <w:rPr>
          <w:b/>
          <w:bCs/>
          <w:color w:val="000000"/>
          <w:sz w:val="19"/>
          <w:szCs w:val="19"/>
        </w:rPr>
      </w:pPr>
      <w:r>
        <w:rPr>
          <w:b/>
          <w:bCs/>
          <w:color w:val="000000"/>
          <w:sz w:val="18"/>
          <w:szCs w:val="18"/>
        </w:rPr>
        <w:t>Başlangıç Hükümleri</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Amaç ve kapsam</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1- </w:t>
      </w:r>
      <w:r>
        <w:rPr>
          <w:color w:val="000000"/>
          <w:sz w:val="18"/>
          <w:szCs w:val="18"/>
        </w:rPr>
        <w:t>(1) Bu Tebliğin amacı ve kapsamı, </w:t>
      </w:r>
      <w:proofErr w:type="gramStart"/>
      <w:r>
        <w:rPr>
          <w:rStyle w:val="grame"/>
          <w:color w:val="000000"/>
          <w:sz w:val="18"/>
          <w:szCs w:val="18"/>
        </w:rPr>
        <w:t>17/4/1957</w:t>
      </w:r>
      <w:proofErr w:type="gramEnd"/>
      <w:r>
        <w:rPr>
          <w:color w:val="000000"/>
          <w:sz w:val="18"/>
          <w:szCs w:val="18"/>
        </w:rPr>
        <w:t> tarihli ve 6948 sayılı Sanayi Sicili Kanunu kapsamındaki işletmelerin sanayi sicili çerçevesindeki başvuru, kayıt, değişiklik, geçerlilik, iptal ve yıllık işletme cetveli hususlarına ilişkin usul ve esasları belirlemektir.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Dayanak</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2- </w:t>
      </w:r>
      <w:r>
        <w:rPr>
          <w:color w:val="000000"/>
          <w:sz w:val="18"/>
          <w:szCs w:val="18"/>
        </w:rPr>
        <w:t>(1) Bu Tebliğ, </w:t>
      </w:r>
      <w:proofErr w:type="gramStart"/>
      <w:r>
        <w:rPr>
          <w:rStyle w:val="grame"/>
          <w:color w:val="000000"/>
          <w:sz w:val="18"/>
          <w:szCs w:val="18"/>
        </w:rPr>
        <w:t>17/4/1957</w:t>
      </w:r>
      <w:proofErr w:type="gramEnd"/>
      <w:r>
        <w:rPr>
          <w:color w:val="000000"/>
          <w:sz w:val="18"/>
          <w:szCs w:val="18"/>
        </w:rPr>
        <w:t> tarihli ve 6948 sayılı Sanayi Sicili Kanununa dayanılarak hazırlanmıştır.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Tanımlar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3- </w:t>
      </w:r>
      <w:r>
        <w:rPr>
          <w:color w:val="000000"/>
          <w:sz w:val="18"/>
          <w:szCs w:val="18"/>
        </w:rPr>
        <w:t>(1) Bu Tebliğde geçen;</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a) Bakanlık: Sanayi ve Teknoloji Bakanlığını,</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b) Büyük işletme: Mikro, küçük ve orta büyüklükteki işletmeler dışında kalan işletmeleri,</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c) Geçerlilik: Sanayi sicil belgesinde yer alan bilgi ve kayıtların güncelliğinin yıllık işletme cetveli verilerek sağlanmasını,</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ç) İl müdürlüğü: Sanayi ve teknoloji il müdürlüğünü,</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d) İşletme: Kanunun 1 inci maddesi kapsamında sayılan sanayi işletmesini,</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e) Kanun: </w:t>
      </w:r>
      <w:proofErr w:type="gramStart"/>
      <w:r>
        <w:rPr>
          <w:rStyle w:val="grame"/>
          <w:color w:val="000000"/>
          <w:sz w:val="18"/>
          <w:szCs w:val="18"/>
        </w:rPr>
        <w:t>17/4/1957</w:t>
      </w:r>
      <w:proofErr w:type="gramEnd"/>
      <w:r>
        <w:rPr>
          <w:color w:val="000000"/>
          <w:sz w:val="18"/>
          <w:szCs w:val="18"/>
        </w:rPr>
        <w:t> tarihli ve 6948 sayılı Sanayi Sicili Kanununu,</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f) Mikro, küçük ve orta büyüklükteki işletme: </w:t>
      </w:r>
      <w:proofErr w:type="gramStart"/>
      <w:r>
        <w:rPr>
          <w:rStyle w:val="grame"/>
          <w:color w:val="000000"/>
          <w:sz w:val="18"/>
          <w:szCs w:val="18"/>
        </w:rPr>
        <w:t>24/5/2023</w:t>
      </w:r>
      <w:proofErr w:type="gramEnd"/>
      <w:r>
        <w:rPr>
          <w:color w:val="000000"/>
          <w:sz w:val="18"/>
          <w:szCs w:val="18"/>
        </w:rPr>
        <w:t> tarihli ve 7297 sayılı Cumhurbaşkanlığı Kararı ile yürürlüğe konulan Küçük ve Orta Büyüklükteki İşletmeler Yönetmeliğinde sınıflandırılan işletmeyi,</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g) Sanayi sicil bilgi sistemi (SSBS): İşletmelerin, Kanun ve bu Tebliğ kapsamındaki işlemlerinin gerçekleştirildiği, güncel bilgi ve kayıtlarının tutulduğu elektronik bilgi sistemini,</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ğ) Sanayi sicil belgesi: Bir işletmenin güncel bilgilerine dayalı olarak sanayi siciline kayıtlı olduğunu gösteren belgeyi,</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h) Ürün sınıflaması: Türkiye İstatistik Kurumu tarafından Avrupa Birliği sanayi ürünleri listesine uygun olarak hazırlanan Türkiye sanayi ürünleri listesini,</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ı) Yıllık işletme cetveli: Kanunun 5 inci maddesi kapsamında işletme tarafından verilen ve il müdürlüğü tarafından incelenen bilgileri,</w:t>
      </w:r>
    </w:p>
    <w:p w:rsidR="00960A62" w:rsidRDefault="00960A62" w:rsidP="00960A62">
      <w:pPr>
        <w:pStyle w:val="metin"/>
        <w:spacing w:before="0" w:beforeAutospacing="0" w:after="0" w:afterAutospacing="0" w:line="240" w:lineRule="atLeast"/>
        <w:ind w:firstLine="566"/>
        <w:jc w:val="both"/>
        <w:rPr>
          <w:color w:val="000000"/>
          <w:sz w:val="19"/>
          <w:szCs w:val="19"/>
        </w:rPr>
      </w:pPr>
      <w:proofErr w:type="gramStart"/>
      <w:r>
        <w:rPr>
          <w:rStyle w:val="grame"/>
          <w:color w:val="000000"/>
          <w:sz w:val="18"/>
          <w:szCs w:val="18"/>
        </w:rPr>
        <w:t>ifade</w:t>
      </w:r>
      <w:proofErr w:type="gramEnd"/>
      <w:r>
        <w:rPr>
          <w:color w:val="000000"/>
          <w:sz w:val="18"/>
          <w:szCs w:val="18"/>
        </w:rPr>
        <w:t> eder.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Bu Tebliğde geçen ancak birinci fıkrada yer almayan tanımlar için ilgili mevzuatta yer alan tanımlar geçerlidir.</w:t>
      </w:r>
    </w:p>
    <w:p w:rsidR="00E503F4" w:rsidRDefault="00E503F4" w:rsidP="00960A62">
      <w:pPr>
        <w:pStyle w:val="ortabalkbold"/>
        <w:spacing w:before="0" w:beforeAutospacing="0" w:after="0" w:afterAutospacing="0" w:line="240" w:lineRule="atLeast"/>
        <w:jc w:val="center"/>
        <w:rPr>
          <w:b/>
          <w:bCs/>
          <w:color w:val="000000"/>
          <w:sz w:val="18"/>
          <w:szCs w:val="18"/>
        </w:rPr>
      </w:pPr>
    </w:p>
    <w:p w:rsidR="00960A62" w:rsidRDefault="00960A62" w:rsidP="00960A62">
      <w:pPr>
        <w:pStyle w:val="ortabalkbold"/>
        <w:spacing w:before="0" w:beforeAutospacing="0" w:after="0" w:afterAutospacing="0" w:line="240" w:lineRule="atLeast"/>
        <w:jc w:val="center"/>
        <w:rPr>
          <w:b/>
          <w:bCs/>
          <w:color w:val="000000"/>
          <w:sz w:val="19"/>
          <w:szCs w:val="19"/>
        </w:rPr>
      </w:pPr>
      <w:r>
        <w:rPr>
          <w:b/>
          <w:bCs/>
          <w:color w:val="000000"/>
          <w:sz w:val="18"/>
          <w:szCs w:val="18"/>
        </w:rPr>
        <w:t>İKİNCİ BÖLÜM</w:t>
      </w:r>
    </w:p>
    <w:p w:rsidR="00960A62" w:rsidRDefault="00960A62" w:rsidP="00960A62">
      <w:pPr>
        <w:pStyle w:val="ortabalkbold"/>
        <w:spacing w:before="0" w:beforeAutospacing="0" w:after="0" w:afterAutospacing="0" w:line="240" w:lineRule="atLeast"/>
        <w:jc w:val="center"/>
        <w:rPr>
          <w:b/>
          <w:bCs/>
          <w:color w:val="000000"/>
          <w:sz w:val="19"/>
          <w:szCs w:val="19"/>
        </w:rPr>
      </w:pPr>
      <w:r>
        <w:rPr>
          <w:b/>
          <w:bCs/>
          <w:color w:val="000000"/>
          <w:sz w:val="18"/>
          <w:szCs w:val="18"/>
        </w:rPr>
        <w:t>Başvuru ve Kayıt</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Başvuru</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4- </w:t>
      </w:r>
      <w:r>
        <w:rPr>
          <w:color w:val="000000"/>
          <w:sz w:val="18"/>
          <w:szCs w:val="18"/>
        </w:rPr>
        <w:t>(1) Sanayi sicil belgesi başvurusunda bulunan işletme, kayıt için </w:t>
      </w:r>
      <w:proofErr w:type="spellStart"/>
      <w:r>
        <w:rPr>
          <w:rStyle w:val="spelle"/>
          <w:color w:val="000000"/>
          <w:sz w:val="18"/>
          <w:szCs w:val="18"/>
        </w:rPr>
        <w:t>SSBS’de</w:t>
      </w:r>
      <w:proofErr w:type="spellEnd"/>
      <w:r>
        <w:rPr>
          <w:color w:val="000000"/>
          <w:sz w:val="18"/>
          <w:szCs w:val="18"/>
        </w:rPr>
        <w:t> yer alan beyannameyi doğru ve eksiksiz olarak doldurur ve istenilen belgeleri </w:t>
      </w:r>
      <w:proofErr w:type="spellStart"/>
      <w:r>
        <w:rPr>
          <w:rStyle w:val="spelle"/>
          <w:color w:val="000000"/>
          <w:sz w:val="18"/>
          <w:szCs w:val="18"/>
        </w:rPr>
        <w:t>SSBS’ye</w:t>
      </w:r>
      <w:proofErr w:type="spellEnd"/>
      <w:r>
        <w:rPr>
          <w:color w:val="000000"/>
          <w:sz w:val="18"/>
          <w:szCs w:val="18"/>
        </w:rPr>
        <w:t> eksiksiz olarak yükler.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Bir işletmenin birden fazla üretim yerinin olması halinde her üretim yeri için ayrı başvuru yapılır.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Kayıt</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5- </w:t>
      </w:r>
      <w:r>
        <w:rPr>
          <w:color w:val="000000"/>
          <w:sz w:val="18"/>
          <w:szCs w:val="18"/>
        </w:rPr>
        <w:t>(1) Sanayi sicil belgesi başvurusu; işletmenin üretim yerinin bulunduğu ilin il müdürlüğü tarafından, Kanunun 1 inci maddesinde yapılan tanım ve bu Tebliğdeki ürün sınıflaması tanımı çerçevesinde yerinde inceleme yapılarak değerlendirilir ve uygun bulunması halinde onaylanır.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Kanunun 2 </w:t>
      </w:r>
      <w:proofErr w:type="spellStart"/>
      <w:r>
        <w:rPr>
          <w:rStyle w:val="spelle"/>
          <w:color w:val="000000"/>
          <w:sz w:val="18"/>
          <w:szCs w:val="18"/>
        </w:rPr>
        <w:t>nci</w:t>
      </w:r>
      <w:proofErr w:type="spellEnd"/>
      <w:r>
        <w:rPr>
          <w:color w:val="000000"/>
          <w:sz w:val="18"/>
          <w:szCs w:val="18"/>
        </w:rPr>
        <w:t> maddesinde belirtilen faaliyete başlama tarihinin tespitinde, işletme tarafından beyan edilen üretime başlama tarihi esas alınır.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(3) Sanayi sicil belgesi tarihi, işletme tarafından yapılan başvurunun tamamlanarak il müdürlüğünün onayına gönderildiği tarihtir.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(4) İşletme tarafından, üretim yerine bitişik ikinci bir üretim yerinde aynı faaliyet alanında üretim yapılması durumunda, ikinci üretim yerine ait kapı numarası da sanayi sicil belgesinde belirtilir.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(5) Aynı adreste faaliyette bulunan birden fazla işletmenin sanayi siciline kaydında aşağıdaki hususlar aranır: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a) Yazılım faaliyetleri hariç olmak üzere kullandıkları fiziki alanın görülebilir şekilde bölünmüş olması ve ortak makine ve teçhizatın olmaması.</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b) Yazılım faaliyetleri hariç olmak üzere işletmelerin ayrı kapasite raporuna sahip olması.</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c) Her türlü Oda ve Sosyal Güvenlik Kurumu iş yeri kayıtlarının yapılmış olması.</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ç) Sosyal Güvenlik Kurumu bildirimlerine göre ortak personel kullanılmaması.</w:t>
      </w:r>
    </w:p>
    <w:p w:rsidR="00FB3E7E" w:rsidRDefault="00FB3E7E" w:rsidP="00960A62">
      <w:pPr>
        <w:pStyle w:val="ortabalkbold"/>
        <w:spacing w:before="0" w:beforeAutospacing="0" w:after="0" w:afterAutospacing="0" w:line="240" w:lineRule="atLeast"/>
        <w:jc w:val="center"/>
        <w:rPr>
          <w:b/>
          <w:bCs/>
          <w:color w:val="000000"/>
          <w:sz w:val="18"/>
          <w:szCs w:val="18"/>
        </w:rPr>
      </w:pPr>
    </w:p>
    <w:p w:rsidR="00FB3E7E" w:rsidRDefault="00FB3E7E" w:rsidP="00960A62">
      <w:pPr>
        <w:pStyle w:val="ortabalkbold"/>
        <w:spacing w:before="0" w:beforeAutospacing="0" w:after="0" w:afterAutospacing="0" w:line="240" w:lineRule="atLeast"/>
        <w:jc w:val="center"/>
        <w:rPr>
          <w:b/>
          <w:bCs/>
          <w:color w:val="000000"/>
          <w:sz w:val="18"/>
          <w:szCs w:val="18"/>
        </w:rPr>
      </w:pPr>
    </w:p>
    <w:p w:rsidR="00FB3E7E" w:rsidRDefault="00FB3E7E" w:rsidP="00960A62">
      <w:pPr>
        <w:pStyle w:val="ortabalkbold"/>
        <w:spacing w:before="0" w:beforeAutospacing="0" w:after="0" w:afterAutospacing="0" w:line="240" w:lineRule="atLeast"/>
        <w:jc w:val="center"/>
        <w:rPr>
          <w:b/>
          <w:bCs/>
          <w:color w:val="000000"/>
          <w:sz w:val="18"/>
          <w:szCs w:val="18"/>
        </w:rPr>
      </w:pPr>
    </w:p>
    <w:p w:rsidR="00FB3E7E" w:rsidRDefault="00FB3E7E" w:rsidP="00960A62">
      <w:pPr>
        <w:pStyle w:val="ortabalkbold"/>
        <w:spacing w:before="0" w:beforeAutospacing="0" w:after="0" w:afterAutospacing="0" w:line="240" w:lineRule="atLeast"/>
        <w:jc w:val="center"/>
        <w:rPr>
          <w:b/>
          <w:bCs/>
          <w:color w:val="000000"/>
          <w:sz w:val="18"/>
          <w:szCs w:val="18"/>
        </w:rPr>
      </w:pPr>
    </w:p>
    <w:p w:rsidR="00960A62" w:rsidRDefault="00960A62" w:rsidP="00960A62">
      <w:pPr>
        <w:pStyle w:val="ortabalkbold"/>
        <w:spacing w:before="0" w:beforeAutospacing="0" w:after="0" w:afterAutospacing="0" w:line="240" w:lineRule="atLeast"/>
        <w:jc w:val="center"/>
        <w:rPr>
          <w:b/>
          <w:bCs/>
          <w:color w:val="000000"/>
          <w:sz w:val="19"/>
          <w:szCs w:val="19"/>
        </w:rPr>
      </w:pPr>
      <w:r>
        <w:rPr>
          <w:b/>
          <w:bCs/>
          <w:color w:val="000000"/>
          <w:sz w:val="18"/>
          <w:szCs w:val="18"/>
        </w:rPr>
        <w:t>ÜÇÜNCÜ BÖLÜM</w:t>
      </w:r>
    </w:p>
    <w:p w:rsidR="00960A62" w:rsidRDefault="00960A62" w:rsidP="00960A62">
      <w:pPr>
        <w:pStyle w:val="ortabalkbold"/>
        <w:spacing w:before="0" w:beforeAutospacing="0" w:after="0" w:afterAutospacing="0" w:line="240" w:lineRule="atLeast"/>
        <w:jc w:val="center"/>
        <w:rPr>
          <w:b/>
          <w:bCs/>
          <w:color w:val="000000"/>
          <w:sz w:val="19"/>
          <w:szCs w:val="19"/>
        </w:rPr>
      </w:pPr>
      <w:r>
        <w:rPr>
          <w:b/>
          <w:bCs/>
          <w:color w:val="000000"/>
          <w:sz w:val="18"/>
          <w:szCs w:val="18"/>
        </w:rPr>
        <w:t>Değişiklik, Geçerlilik ve İptal</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Değişiklik</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6- </w:t>
      </w:r>
      <w:r>
        <w:rPr>
          <w:color w:val="000000"/>
          <w:sz w:val="18"/>
          <w:szCs w:val="18"/>
        </w:rPr>
        <w:t>(1) Sanayi siciline kayıtlı olan işletmelerin </w:t>
      </w:r>
      <w:proofErr w:type="spellStart"/>
      <w:r>
        <w:rPr>
          <w:rStyle w:val="spelle"/>
          <w:color w:val="000000"/>
          <w:sz w:val="18"/>
          <w:szCs w:val="18"/>
        </w:rPr>
        <w:t>ünvan</w:t>
      </w:r>
      <w:proofErr w:type="spellEnd"/>
      <w:r>
        <w:rPr>
          <w:color w:val="000000"/>
          <w:sz w:val="18"/>
          <w:szCs w:val="18"/>
        </w:rPr>
        <w:t>, fiili üretim yeri adresi ve üretim konusu değişikliği başvurularının il müdürlüğü tarafından onaylanması halinde, belge tarihi ve numarası aynı kalacak şekilde sanayi sicil belgesi yeniden düzenlenir.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Sanayi siciline kayıtlı olan işletmelerin devir, birleşme, bölünme ve tür değişikliği başvurularının il müdürlüğü tarafından onaylanması halinde, yeni tarihli ve numaralı sanayi sicil belgesi düzenlenir.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Geçerlilik</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7- </w:t>
      </w:r>
      <w:r>
        <w:rPr>
          <w:color w:val="000000"/>
          <w:sz w:val="18"/>
          <w:szCs w:val="18"/>
        </w:rPr>
        <w:t>(1) Sanayi sicil belgesinin geçerliliği, işletme tarafından yıllık işletme cetveli verilmesine bağlıdır.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Sanayi siciline yeni kayıt olan işletmenin sanayi sicil belgesi geçerlilik tarihi, kayıt yılını takip eden yıldaki yıllık işletme cetveli verme döneminin son günüdür.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(3) Yıllık işletme cetveli verme yükümlülüğünü süresinde veya süresinden sonra yerine getiren işletmelerin sanayi sicil belgesi geçerlilik tarihi, takip eden yıldaki yıllık işletme cetveli verme döneminin son günüdür.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(4) Yıllık işletme cetveli vermeyen işletmelerin sanayi sicil belgesi geçerlilik tarihi, yıllık işletme cetveli verilmesini müteakip yenilenir.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(5) Bu maddede sayılan durumlar dışında kalan işletmeler için sanayi sicil belgesi geçerlilik tarihi Bakanlık tarafından belirlenir.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(6) Belgenin sağladığı hak ve muafiyetlerden sadece geçerlilik tarihi güncel olan sanayi sicil belgesine sahip işletmeler faydalanır.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(7) Sanayi sicil belgesinin geçerlilik durumu işletmenin </w:t>
      </w:r>
      <w:proofErr w:type="spellStart"/>
      <w:r>
        <w:rPr>
          <w:rStyle w:val="spelle"/>
          <w:color w:val="000000"/>
          <w:sz w:val="18"/>
          <w:szCs w:val="18"/>
        </w:rPr>
        <w:t>SSBS’deki</w:t>
      </w:r>
      <w:proofErr w:type="spellEnd"/>
      <w:r>
        <w:rPr>
          <w:color w:val="000000"/>
          <w:sz w:val="18"/>
          <w:szCs w:val="18"/>
        </w:rPr>
        <w:t> yükümlülükleri ile ilgili iş ve işlemlerini etkilemez.</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İptal</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8- </w:t>
      </w:r>
      <w:r>
        <w:rPr>
          <w:color w:val="000000"/>
          <w:sz w:val="18"/>
          <w:szCs w:val="18"/>
        </w:rPr>
        <w:t>(1) İşletmenin üretim yerindeki üretim faaliyetini sonlandırması halinde, işletme tarafından iptal başvurusu yapılır. İl müdürlüğü tarafından yapılacak yerinde inceleme neticesinde uygun bulunması halinde iptal başvurusu onaylanarak sanayi sicil belgesi iptal edilir.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İşletmenin üretim yerindeki üretim faaliyetini sonlandırdığının il müdürlüğü tarafından tespit edilmesi durumunda, yerinde inceleme neticesinde sanayi sicil belgesi resen iptal edilir.</w:t>
      </w:r>
    </w:p>
    <w:p w:rsidR="00E503F4" w:rsidRDefault="00E503F4" w:rsidP="00960A62">
      <w:pPr>
        <w:pStyle w:val="ortabalkbold"/>
        <w:spacing w:before="0" w:beforeAutospacing="0" w:after="0" w:afterAutospacing="0" w:line="240" w:lineRule="atLeast"/>
        <w:jc w:val="center"/>
        <w:rPr>
          <w:b/>
          <w:bCs/>
          <w:color w:val="000000"/>
          <w:sz w:val="18"/>
          <w:szCs w:val="18"/>
        </w:rPr>
      </w:pPr>
    </w:p>
    <w:p w:rsidR="00960A62" w:rsidRDefault="00960A62" w:rsidP="00960A62">
      <w:pPr>
        <w:pStyle w:val="ortabalkbold"/>
        <w:spacing w:before="0" w:beforeAutospacing="0" w:after="0" w:afterAutospacing="0" w:line="240" w:lineRule="atLeast"/>
        <w:jc w:val="center"/>
        <w:rPr>
          <w:b/>
          <w:bCs/>
          <w:color w:val="000000"/>
          <w:sz w:val="19"/>
          <w:szCs w:val="19"/>
        </w:rPr>
      </w:pPr>
      <w:bookmarkStart w:id="0" w:name="_GoBack"/>
      <w:bookmarkEnd w:id="0"/>
      <w:r>
        <w:rPr>
          <w:b/>
          <w:bCs/>
          <w:color w:val="000000"/>
          <w:sz w:val="18"/>
          <w:szCs w:val="18"/>
        </w:rPr>
        <w:t>DÖRDÜNCÜ BÖLÜM</w:t>
      </w:r>
    </w:p>
    <w:p w:rsidR="00960A62" w:rsidRDefault="00960A62" w:rsidP="00960A62">
      <w:pPr>
        <w:pStyle w:val="ortabalkbold"/>
        <w:spacing w:before="0" w:beforeAutospacing="0" w:after="0" w:afterAutospacing="0" w:line="240" w:lineRule="atLeast"/>
        <w:jc w:val="center"/>
        <w:rPr>
          <w:b/>
          <w:bCs/>
          <w:color w:val="000000"/>
          <w:sz w:val="19"/>
          <w:szCs w:val="19"/>
        </w:rPr>
      </w:pPr>
      <w:r>
        <w:rPr>
          <w:b/>
          <w:bCs/>
          <w:color w:val="000000"/>
          <w:sz w:val="18"/>
          <w:szCs w:val="18"/>
        </w:rPr>
        <w:t>Çeşitli ve Son Hükümler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Üretime başlamadan önce yapılan Sanayi Sicil Belgesi başvuruları</w:t>
      </w:r>
    </w:p>
    <w:p w:rsidR="00960A62" w:rsidRDefault="00960A62" w:rsidP="00960A62">
      <w:pPr>
        <w:pStyle w:val="metin"/>
        <w:spacing w:before="0" w:beforeAutospacing="0" w:after="0" w:afterAutospacing="0" w:line="240" w:lineRule="atLeast"/>
        <w:ind w:firstLine="566"/>
        <w:jc w:val="both"/>
        <w:rPr>
          <w:color w:val="000000"/>
          <w:sz w:val="19"/>
          <w:szCs w:val="19"/>
        </w:rPr>
      </w:pPr>
      <w:proofErr w:type="gramStart"/>
      <w:r>
        <w:rPr>
          <w:rStyle w:val="grame"/>
          <w:b/>
          <w:bCs/>
          <w:color w:val="000000"/>
          <w:sz w:val="18"/>
          <w:szCs w:val="18"/>
        </w:rPr>
        <w:t>MADDE 9- </w:t>
      </w:r>
      <w:r>
        <w:rPr>
          <w:rStyle w:val="grame"/>
          <w:color w:val="000000"/>
          <w:sz w:val="18"/>
          <w:szCs w:val="18"/>
        </w:rPr>
        <w:t>(1) Ham madde temin edemediğinden üretim faaliyetine başlayamayan işletmelerin başvurularında, üretim yerinin il müdürlüğü yetkilileri tarafından yerinde incelenerek; yatırımın büyük ölçüde tamamlanmış olması, yerli makine ve teçhizatın monte edilmiş olması, ithal makinelerin geri dönülmez şekilde akreditiflerinin açılmış olduğunun belgelendirilmesi halinde düzenlenecek rapora istinaden, ilgili yerlere ibraz edilmek üzere işletmenin üretime başladığında sanayi siciline kaydedileceğine dair yazı verilir.</w:t>
      </w:r>
      <w:proofErr w:type="gramEnd"/>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Genel esaslar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10- </w:t>
      </w:r>
      <w:r>
        <w:rPr>
          <w:color w:val="000000"/>
          <w:sz w:val="18"/>
          <w:szCs w:val="18"/>
        </w:rPr>
        <w:t>(1) Sanayi siciline ilişkin tüm işlemler e-Devlet girişi yapılarak SSBS üzerinden elektronik ortamda yapılır.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Başvurular il müdürlüğü tarafından onaylanır veya gerekçesi belirtilerek reddedilir. Reddedilen başvurularda işletme söz konusu başvuruyu eksikleri tamamlayarak yeniden yapar.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(3) Sanayi sicil belgesinde belge numarası, vergi/T.C. kimlik numarası, işletme </w:t>
      </w:r>
      <w:proofErr w:type="spellStart"/>
      <w:r>
        <w:rPr>
          <w:rStyle w:val="spelle"/>
          <w:color w:val="000000"/>
          <w:sz w:val="18"/>
          <w:szCs w:val="18"/>
        </w:rPr>
        <w:t>ünvanı</w:t>
      </w:r>
      <w:proofErr w:type="spellEnd"/>
      <w:r>
        <w:rPr>
          <w:color w:val="000000"/>
          <w:sz w:val="18"/>
          <w:szCs w:val="18"/>
        </w:rPr>
        <w:t>, işletme adresi, üretim konusu ve geçerlilik tarihi olması zorunludur. Belgede bulunması gerekli diğer bilgiler Bakanlık tarafından belirlenir.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(4) Küçük, orta ve büyük işletmelerin kapasite bilgileri kapasite raporu esas alınarak oluşturulur. Kamu kurum ve kuruluşları, kamu iktisadi teşebbüsleri ve mikro işletmeler için kapasite raporu bulunmaması durumunda işletme beyanı esas alınır.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(5) Bu Tebliğ kapsamında SSBS üzerinden talep edilen bilgi ve belgelerin içerik ve şekli Bakanlık tarafından belirlenir.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(6) İl müdürlüğü onayı gereken iş ve işlemler için il müdürlüğü tarafından işletmeden ilave bilgi ve belge istenebilir.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Yürürlükten kaldırılan tebliğ</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11- </w:t>
      </w:r>
      <w:r>
        <w:rPr>
          <w:color w:val="000000"/>
          <w:sz w:val="18"/>
          <w:szCs w:val="18"/>
        </w:rPr>
        <w:t>(1) </w:t>
      </w:r>
      <w:proofErr w:type="gramStart"/>
      <w:r>
        <w:rPr>
          <w:rStyle w:val="grame"/>
          <w:color w:val="000000"/>
          <w:sz w:val="18"/>
          <w:szCs w:val="18"/>
        </w:rPr>
        <w:t>25/10/2014</w:t>
      </w:r>
      <w:proofErr w:type="gramEnd"/>
      <w:r>
        <w:rPr>
          <w:color w:val="000000"/>
          <w:sz w:val="18"/>
          <w:szCs w:val="18"/>
        </w:rPr>
        <w:t xml:space="preserve"> tarihli ve 29156 sayılı Resmî </w:t>
      </w:r>
      <w:proofErr w:type="spellStart"/>
      <w:r>
        <w:rPr>
          <w:color w:val="000000"/>
          <w:sz w:val="18"/>
          <w:szCs w:val="18"/>
        </w:rPr>
        <w:t>Gazete’de</w:t>
      </w:r>
      <w:proofErr w:type="spellEnd"/>
      <w:r>
        <w:rPr>
          <w:color w:val="000000"/>
          <w:sz w:val="18"/>
          <w:szCs w:val="18"/>
        </w:rPr>
        <w:t xml:space="preserve"> yayımlanan Sanayi Sicil Tebliği (SGM 2014/11) yürürlükten kaldırılmıştır.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Mevzuatta, birinci fıkra ile yürürlükten kaldırılan Sanayi Sicil Tebliği (SGM 2014/11)’ne yapılan atıflar, bu Tebliğe yapılmış sayılır.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Geçiş hükümleri</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GEÇİCİ MADDE 1- </w:t>
      </w:r>
      <w:r>
        <w:rPr>
          <w:color w:val="000000"/>
          <w:sz w:val="18"/>
          <w:szCs w:val="18"/>
        </w:rPr>
        <w:t xml:space="preserve">(1) Bu Tebliğin yürürlüğe girdiği tarihten önce 11 inci madde ile yürürlükten kaldırılan Sanayi Sicil Tebliği (SGM 2014/11) kapsamında düzenlenen ve vizesi devam eden sanayi sicil belgeleri için geçerlilik tarihi vize bitiş </w:t>
      </w:r>
      <w:r>
        <w:rPr>
          <w:color w:val="000000"/>
          <w:sz w:val="18"/>
          <w:szCs w:val="18"/>
        </w:rPr>
        <w:lastRenderedPageBreak/>
        <w:t>tarihidir. Bu belgeler için yıllık işletme cetveli verilmesi durumunda geçerlilik tarihi, vize bitiş süresini kısaltmamak koşuluyla 7 </w:t>
      </w:r>
      <w:proofErr w:type="spellStart"/>
      <w:r>
        <w:rPr>
          <w:rStyle w:val="spelle"/>
          <w:color w:val="000000"/>
          <w:sz w:val="18"/>
          <w:szCs w:val="18"/>
        </w:rPr>
        <w:t>nci</w:t>
      </w:r>
      <w:proofErr w:type="spellEnd"/>
      <w:r>
        <w:rPr>
          <w:color w:val="000000"/>
          <w:sz w:val="18"/>
          <w:szCs w:val="18"/>
        </w:rPr>
        <w:t> maddenin üçüncü fıkrasına göre belirlenir.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(2) Bu Tebliğin yürürlüğe girdiği tarihten önce, ilk vize başvuru tarihi gelmeyen işletmelerin sanayi sicil belgesi geçerlilik tarihi şunlardır: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a) </w:t>
      </w:r>
      <w:proofErr w:type="gramStart"/>
      <w:r>
        <w:rPr>
          <w:rStyle w:val="grame"/>
          <w:color w:val="000000"/>
          <w:sz w:val="18"/>
          <w:szCs w:val="18"/>
        </w:rPr>
        <w:t>15/4/2024</w:t>
      </w:r>
      <w:proofErr w:type="gramEnd"/>
      <w:r>
        <w:rPr>
          <w:color w:val="000000"/>
          <w:sz w:val="18"/>
          <w:szCs w:val="18"/>
        </w:rPr>
        <w:t>-31/12/2025 tarihleri arasında sanayi siciline kayıt olan işletmeler için 2025 yılı yıllık işletme cetveli verme döneminin son günüdür.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b) </w:t>
      </w:r>
      <w:proofErr w:type="gramStart"/>
      <w:r>
        <w:rPr>
          <w:rStyle w:val="grame"/>
          <w:color w:val="000000"/>
          <w:sz w:val="18"/>
          <w:szCs w:val="18"/>
        </w:rPr>
        <w:t>1/1/2026</w:t>
      </w:r>
      <w:proofErr w:type="gramEnd"/>
      <w:r>
        <w:rPr>
          <w:color w:val="000000"/>
          <w:sz w:val="18"/>
          <w:szCs w:val="18"/>
        </w:rPr>
        <w:t>-14/4/2026 tarihleri arasında sanayi siciline kayıt olan işletmeler için 2026 yılı yıllık işletme cetveli verme döneminin son günüdür.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(3) Vize yükümlülüğünü yerine getirmemiş işletmeler için sanayi sicil belgesi geçerlilik tarihi 2025 yılı yıllık işletme cetveli verme döneminin son günüdür.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(4) Bu Tebliğin yürürlüğe girdiği tarihten önce vize başvurusu yapan işletmelerin başvurularının onaylanması durumunda belgelerindeki vize bitiş tarihi, sanayi sicil belgesi geçerlilik tarihidir.</w:t>
      </w:r>
    </w:p>
    <w:p w:rsidR="00960A62" w:rsidRDefault="00960A62" w:rsidP="00960A62">
      <w:pPr>
        <w:pStyle w:val="metin"/>
        <w:spacing w:before="0" w:beforeAutospacing="0" w:after="0" w:afterAutospacing="0" w:line="240" w:lineRule="atLeast"/>
        <w:ind w:firstLine="566"/>
        <w:jc w:val="both"/>
        <w:rPr>
          <w:color w:val="000000"/>
          <w:sz w:val="19"/>
          <w:szCs w:val="19"/>
        </w:rPr>
      </w:pPr>
      <w:r>
        <w:rPr>
          <w:color w:val="000000"/>
          <w:sz w:val="18"/>
          <w:szCs w:val="18"/>
        </w:rPr>
        <w:t>(5) Bu maddede sayılan durumlar dışında kalan işletmeler için sanayi sicil belgesi geçerlilik tarihi, Bakanlık tarafından belirlenir.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12- </w:t>
      </w:r>
      <w:r>
        <w:rPr>
          <w:color w:val="000000"/>
          <w:sz w:val="18"/>
          <w:szCs w:val="18"/>
        </w:rPr>
        <w:t>(1) Bu Tebliğ </w:t>
      </w:r>
      <w:proofErr w:type="gramStart"/>
      <w:r>
        <w:rPr>
          <w:rStyle w:val="grame"/>
          <w:color w:val="000000"/>
          <w:sz w:val="18"/>
          <w:szCs w:val="18"/>
        </w:rPr>
        <w:t>15/4/2026</w:t>
      </w:r>
      <w:proofErr w:type="gramEnd"/>
      <w:r>
        <w:rPr>
          <w:color w:val="000000"/>
          <w:sz w:val="18"/>
          <w:szCs w:val="18"/>
        </w:rPr>
        <w:t> tarihinde yürürlüğe girer.</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Yürütme</w:t>
      </w:r>
    </w:p>
    <w:p w:rsidR="00960A62" w:rsidRDefault="00960A62" w:rsidP="00960A62">
      <w:pPr>
        <w:pStyle w:val="metin"/>
        <w:spacing w:before="0" w:beforeAutospacing="0" w:after="0" w:afterAutospacing="0" w:line="240" w:lineRule="atLeast"/>
        <w:ind w:firstLine="566"/>
        <w:jc w:val="both"/>
        <w:rPr>
          <w:color w:val="000000"/>
          <w:sz w:val="19"/>
          <w:szCs w:val="19"/>
        </w:rPr>
      </w:pPr>
      <w:r>
        <w:rPr>
          <w:b/>
          <w:bCs/>
          <w:color w:val="000000"/>
          <w:sz w:val="18"/>
          <w:szCs w:val="18"/>
        </w:rPr>
        <w:t>MADDE 13- </w:t>
      </w:r>
      <w:r>
        <w:rPr>
          <w:color w:val="000000"/>
          <w:sz w:val="18"/>
          <w:szCs w:val="18"/>
        </w:rPr>
        <w:t>(1) Bu Tebliğ hükümlerini Sanayi ve Teknoloji Bakanı yürütür.</w:t>
      </w:r>
    </w:p>
    <w:p w:rsidR="000D085B" w:rsidRDefault="000D085B"/>
    <w:sectPr w:rsidR="000D0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62"/>
    <w:rsid w:val="000D085B"/>
    <w:rsid w:val="00960A62"/>
    <w:rsid w:val="00E503F4"/>
    <w:rsid w:val="00FB3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DB4ED-D46C-4E80-8E11-2488C244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960A6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960A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960A62"/>
  </w:style>
  <w:style w:type="character" w:customStyle="1" w:styleId="spelle">
    <w:name w:val="spelle"/>
    <w:basedOn w:val="VarsaylanParagrafYazTipi"/>
    <w:rsid w:val="009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1351</Words>
  <Characters>7707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 Zor</dc:creator>
  <cp:keywords/>
  <dc:description/>
  <cp:lastModifiedBy>Mansur Zor</cp:lastModifiedBy>
  <cp:revision>4</cp:revision>
  <dcterms:created xsi:type="dcterms:W3CDTF">2026-04-01T06:02:00Z</dcterms:created>
  <dcterms:modified xsi:type="dcterms:W3CDTF">2026-04-01T06:04:00Z</dcterms:modified>
</cp:coreProperties>
</file>