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CFB56" w14:textId="644FD4A8" w:rsidR="00051DF5" w:rsidRPr="00051DF5" w:rsidRDefault="00051DF5" w:rsidP="00C26FF8">
      <w:pPr>
        <w:jc w:val="both"/>
      </w:pPr>
      <w:r>
        <w:rPr>
          <w:b/>
          <w:bCs/>
        </w:rPr>
        <w:t xml:space="preserve">                                                                            </w:t>
      </w:r>
      <w:r w:rsidRPr="00051DF5">
        <w:rPr>
          <w:b/>
          <w:bCs/>
        </w:rPr>
        <w:t>İLAN METNİ</w:t>
      </w:r>
    </w:p>
    <w:p w14:paraId="0402BA8F" w14:textId="4F0F5004" w:rsidR="00051DF5" w:rsidRPr="00051DF5" w:rsidRDefault="00051DF5" w:rsidP="00C26FF8">
      <w:pPr>
        <w:jc w:val="both"/>
      </w:pPr>
      <w:r>
        <w:rPr>
          <w:b/>
          <w:bCs/>
        </w:rPr>
        <w:t xml:space="preserve">                                           </w:t>
      </w:r>
      <w:r w:rsidRPr="00051DF5">
        <w:rPr>
          <w:b/>
          <w:bCs/>
        </w:rPr>
        <w:t>İZMİT 1. İLÇE SEÇİM KURULU BAŞKANLIĞINDAN</w:t>
      </w:r>
    </w:p>
    <w:p w14:paraId="77BBA8C8" w14:textId="77777777" w:rsidR="00051DF5" w:rsidRPr="00051DF5" w:rsidRDefault="00051DF5" w:rsidP="00C26FF8">
      <w:pPr>
        <w:jc w:val="both"/>
      </w:pPr>
      <w:r w:rsidRPr="00051DF5">
        <w:t xml:space="preserve">5174 Sayılı Türkiye Odalar ve Borsalar Birliği Kanunu'nun 83. ve 84. Maddesinin 3. Fıkrası gereğince hazırlanan yönetmeliğin öngördüğü usul ve esaslar çerçevesinde; </w:t>
      </w:r>
    </w:p>
    <w:p w14:paraId="754700A1" w14:textId="77777777" w:rsidR="00051DF5" w:rsidRPr="0032254F" w:rsidRDefault="00051DF5" w:rsidP="00C26FF8">
      <w:pPr>
        <w:numPr>
          <w:ilvl w:val="0"/>
          <w:numId w:val="1"/>
        </w:numPr>
        <w:jc w:val="both"/>
      </w:pPr>
      <w:r w:rsidRPr="00051DF5">
        <w:t xml:space="preserve">Kocaeli Sanayi Odası Meslek Komitesi, Meclis Asıl-Yedek Üyelik Seçimleri </w:t>
      </w:r>
      <w:r w:rsidRPr="0032254F">
        <w:t xml:space="preserve">01 Ekim 2026 Perşembe günü Kocaeli İli İzmit İlçesi Karabaş Mah. Sanayi Fuarı 2. Cad. Bina No: 4 Kocaeli Sanayi Odası Merkez Hizmet Binasında yapılacak olup, oylama saat 09:00'da başlayıp 17:00'da sona erecektir. </w:t>
      </w:r>
      <w:r w:rsidRPr="0032254F">
        <w:rPr>
          <w:i/>
          <w:iCs/>
        </w:rPr>
        <w:t>(Yönetmelik madde 11)</w:t>
      </w:r>
    </w:p>
    <w:p w14:paraId="3FF029FB" w14:textId="5EA84033" w:rsidR="00051DF5" w:rsidRPr="0032254F" w:rsidRDefault="00051DF5" w:rsidP="00C26FF8">
      <w:pPr>
        <w:pStyle w:val="ListeParagraf"/>
        <w:numPr>
          <w:ilvl w:val="0"/>
          <w:numId w:val="1"/>
        </w:numPr>
        <w:jc w:val="both"/>
      </w:pPr>
      <w:r w:rsidRPr="0032254F">
        <w:t>Oda organ seçimlerine ilişkin seçme ve seçilme yeterliliğine sahip üyelere ait listele</w:t>
      </w:r>
      <w:r w:rsidR="00C26FF8">
        <w:t xml:space="preserve">r 3 </w:t>
      </w:r>
      <w:r w:rsidRPr="0032254F">
        <w:t xml:space="preserve">tam iş günü 14 Eylül 2026 Pazartesi tarihinde saat 08:00'da askıya çıkarılıp 16 Eylül 2026 </w:t>
      </w:r>
      <w:r w:rsidR="00EC0280">
        <w:t>Çarşamba</w:t>
      </w:r>
      <w:r w:rsidRPr="0032254F">
        <w:t xml:space="preserve"> günü saat 17:00'da askıdan indirilecek olup, listelere ilişkin itirazlar bu tarihler içerisinde yapılabilecektir. </w:t>
      </w:r>
      <w:r w:rsidRPr="00C26FF8">
        <w:rPr>
          <w:i/>
          <w:iCs/>
        </w:rPr>
        <w:t>(Yönetmelik madde 11)</w:t>
      </w:r>
    </w:p>
    <w:p w14:paraId="7B876802" w14:textId="77777777" w:rsidR="00051DF5" w:rsidRPr="00051DF5" w:rsidRDefault="00051DF5" w:rsidP="00C26FF8">
      <w:pPr>
        <w:numPr>
          <w:ilvl w:val="0"/>
          <w:numId w:val="1"/>
        </w:numPr>
        <w:jc w:val="both"/>
      </w:pPr>
      <w:r w:rsidRPr="00051DF5">
        <w:t xml:space="preserve">Seçim günü oy verenlerin kimliklerini oda veya borsa veya resmi kuruluşça verilen belge ile ispat etmeleri zorunludur. </w:t>
      </w:r>
      <w:r w:rsidRPr="00051DF5">
        <w:rPr>
          <w:i/>
          <w:iCs/>
        </w:rPr>
        <w:t>(Yönetmelik madde 18)</w:t>
      </w:r>
      <w:r w:rsidRPr="00051DF5">
        <w:t xml:space="preserve"> </w:t>
      </w:r>
    </w:p>
    <w:p w14:paraId="14AE0F2A" w14:textId="77777777" w:rsidR="00051DF5" w:rsidRPr="00051DF5" w:rsidRDefault="00051DF5" w:rsidP="00C26FF8">
      <w:pPr>
        <w:numPr>
          <w:ilvl w:val="0"/>
          <w:numId w:val="1"/>
        </w:numPr>
        <w:jc w:val="both"/>
      </w:pPr>
      <w:r w:rsidRPr="00051DF5">
        <w:t xml:space="preserve">Tüzel kişi tescilli gerçek kişilerin, temsil ettikleri tüzel kişinin tescili ana sözleşmeleri gereğince temsil ve bağlayıcı işlem yapma yetkisine sahip olduklarına dair Ticaret Sicil Müdürlüğünden 90 gün içerisinde yetki belgesinin </w:t>
      </w:r>
      <w:r w:rsidRPr="00051DF5">
        <w:rPr>
          <w:i/>
          <w:iCs/>
        </w:rPr>
        <w:t>(Ek ibare RG 10/04/2021-31450)</w:t>
      </w:r>
      <w:r w:rsidRPr="00051DF5">
        <w:t xml:space="preserve"> veya sicil tasdiknamesinin oy kullanma sırasında ibrazı gerekir. İbraz edilen </w:t>
      </w:r>
      <w:r w:rsidRPr="00051DF5">
        <w:rPr>
          <w:i/>
          <w:iCs/>
        </w:rPr>
        <w:t xml:space="preserve">(Değişik </w:t>
      </w:r>
      <w:r w:rsidRPr="0032254F">
        <w:rPr>
          <w:i/>
          <w:iCs/>
        </w:rPr>
        <w:t>ibare 10.04.2021 31450)</w:t>
      </w:r>
      <w:r w:rsidRPr="0032254F">
        <w:t xml:space="preserve"> Sicil tasdiknamesinin bir fotokopisi oy kullanılan sandık kurulu başkanına teslim edilir. Ticaret Sicil Müdürlükleri Seçimin yapılacağı gün olan 1 Ekim 2026 Perşembe günü açık olacaktır. </w:t>
      </w:r>
      <w:r w:rsidRPr="0032254F">
        <w:rPr>
          <w:i/>
          <w:iCs/>
        </w:rPr>
        <w:t>(Yönetmelik madde 18)</w:t>
      </w:r>
      <w:r w:rsidRPr="00051DF5">
        <w:t xml:space="preserve"> </w:t>
      </w:r>
    </w:p>
    <w:p w14:paraId="74886A3D" w14:textId="77777777" w:rsidR="00051DF5" w:rsidRPr="0032254F" w:rsidRDefault="00051DF5" w:rsidP="00C26FF8">
      <w:pPr>
        <w:numPr>
          <w:ilvl w:val="0"/>
          <w:numId w:val="1"/>
        </w:numPr>
        <w:jc w:val="both"/>
      </w:pPr>
      <w:r w:rsidRPr="0032254F">
        <w:t xml:space="preserve">Tüzel kişilerin ve şubelerin gerçek kişi temsilcisi için aşağıdaki usullere uygun olarak yetki belgesi düzenlenir; </w:t>
      </w:r>
    </w:p>
    <w:p w14:paraId="306097E7" w14:textId="77777777" w:rsidR="00051DF5" w:rsidRPr="0032254F" w:rsidRDefault="00051DF5" w:rsidP="00C26FF8">
      <w:pPr>
        <w:ind w:left="1440"/>
        <w:jc w:val="both"/>
      </w:pPr>
      <w:r w:rsidRPr="0032254F">
        <w:t xml:space="preserve">a) Yetki belgesi talepleri dilekçe ile yapılır. </w:t>
      </w:r>
    </w:p>
    <w:p w14:paraId="04B04892" w14:textId="77777777" w:rsidR="00051DF5" w:rsidRPr="0032254F" w:rsidRDefault="00051DF5" w:rsidP="00C26FF8">
      <w:pPr>
        <w:ind w:left="1440"/>
        <w:jc w:val="both"/>
      </w:pPr>
      <w:r w:rsidRPr="0032254F">
        <w:t xml:space="preserve">b) Yalnızca bir temsilci için yetki belgesi düzenlenir. </w:t>
      </w:r>
    </w:p>
    <w:p w14:paraId="79DCBFBC" w14:textId="77777777" w:rsidR="00051DF5" w:rsidRPr="0032254F" w:rsidRDefault="00051DF5" w:rsidP="00C26FF8">
      <w:pPr>
        <w:ind w:left="1440"/>
        <w:jc w:val="both"/>
      </w:pPr>
      <w:r w:rsidRPr="0032254F">
        <w:t xml:space="preserve">c) Müşterek yetkiye sahip temsilciler bulunması halinde hangi temsilci için yetki belgesi düzenleneceği dilekçede belirtilir ve müşterek yetkililerce imzalanır. </w:t>
      </w:r>
    </w:p>
    <w:p w14:paraId="24B48011" w14:textId="77777777" w:rsidR="00051DF5" w:rsidRPr="0032254F" w:rsidRDefault="00051DF5" w:rsidP="00C26FF8">
      <w:pPr>
        <w:ind w:left="1440"/>
        <w:jc w:val="both"/>
      </w:pPr>
      <w:r w:rsidRPr="0032254F">
        <w:t xml:space="preserve">d) Münferit yetkiye sahip birden fazla temsilci bulunması halinde dilekçe müştereken imzalanabileceği gibi münferit yetkiye sahip temsilcilerden biri tarafından da imzalanabilir. Münferit yetkililerden ilk başvurana yetki belgesi verilir. </w:t>
      </w:r>
    </w:p>
    <w:p w14:paraId="3BA1CDE3" w14:textId="77777777" w:rsidR="00051DF5" w:rsidRPr="0032254F" w:rsidRDefault="00051DF5" w:rsidP="00C26FF8">
      <w:pPr>
        <w:ind w:left="1440"/>
        <w:jc w:val="both"/>
      </w:pPr>
      <w:r w:rsidRPr="0032254F">
        <w:t xml:space="preserve">e) Yetki belgelerinde Yüksek Seçim Kurulu Başkanlığı'nın 16/05/2012 tarih ve 2012/262 sayılı kararı gereği T.C. kimlik numaraları bulunması zorunludur. </w:t>
      </w:r>
    </w:p>
    <w:p w14:paraId="496462C5" w14:textId="77777777" w:rsidR="00051DF5" w:rsidRPr="00051DF5" w:rsidRDefault="00051DF5" w:rsidP="00C26FF8">
      <w:pPr>
        <w:numPr>
          <w:ilvl w:val="0"/>
          <w:numId w:val="1"/>
        </w:numPr>
        <w:jc w:val="both"/>
      </w:pPr>
      <w:r w:rsidRPr="0032254F">
        <w:t>Kocaeli Sanayi Odası Oda Meclisi seçimlerinin itiraz ve kesinleşme sürelerinin sonucunda 12 Ekim 2026 Pazartesi günü saat 10:00-14:00 arasında Kocaeli Sanayi</w:t>
      </w:r>
      <w:r w:rsidRPr="00051DF5">
        <w:t xml:space="preserve"> Odası </w:t>
      </w:r>
      <w:r w:rsidRPr="00051DF5">
        <w:lastRenderedPageBreak/>
        <w:t xml:space="preserve">Merkez Hizmet Binasında Yönetim Kurulu Başkan ve Üyeleri, Genel Kurul Delegeleri ve Disiplin Kurulu üyeleri seçimi yapılacaktır. Yönetim Kurulu Başkan adaylarının oyları eşit çıkması halinde sadece başkan adayları arasında yapılacak ikinci tur başkanlık seçimi aynı gün ve aynı yerde saat </w:t>
      </w:r>
      <w:r w:rsidRPr="00051DF5">
        <w:rPr>
          <w:b/>
          <w:bCs/>
        </w:rPr>
        <w:t>15:00-17:00</w:t>
      </w:r>
      <w:r w:rsidRPr="00051DF5">
        <w:t xml:space="preserve"> arasında yapılacaktır. </w:t>
      </w:r>
    </w:p>
    <w:p w14:paraId="2B2DE939" w14:textId="77777777" w:rsidR="00051DF5" w:rsidRPr="00051DF5" w:rsidRDefault="00051DF5" w:rsidP="00C26FF8">
      <w:pPr>
        <w:numPr>
          <w:ilvl w:val="0"/>
          <w:numId w:val="1"/>
        </w:numPr>
        <w:jc w:val="both"/>
      </w:pPr>
      <w:r w:rsidRPr="00051DF5">
        <w:t xml:space="preserve">Bu seçimler için aday olacak gerçek kişi ile tüzel kişilerin gerçek kişi temsilcilerinin Türkiye Odalar ve Borsalar Birliği ile Odalar ve Borsalar Birliği Seçimi Yönetmeliğinin 6. maddesindeki seçilme yeterliliklerini taşıması gerekmektedir. </w:t>
      </w:r>
    </w:p>
    <w:p w14:paraId="1B58F864" w14:textId="77777777" w:rsidR="00051DF5" w:rsidRPr="00051DF5" w:rsidRDefault="00051DF5" w:rsidP="00C26FF8">
      <w:pPr>
        <w:numPr>
          <w:ilvl w:val="0"/>
          <w:numId w:val="1"/>
        </w:numPr>
        <w:jc w:val="both"/>
      </w:pPr>
      <w:r w:rsidRPr="00051DF5">
        <w:t xml:space="preserve">Bu seçimlerde oy kullanacak olan üyelerin 15.08.2017 tarih ve 694 sayılı Kanun Hükmündeki Kararnamenin 134. maddesi ile değişiklik yapılan 5174 Sayılı Kanunun 83. maddesi a bendi gereğince seçim tarihi itibarıyla en az iki yıl oda ve borsaya kaydının olması gerekmektedir. </w:t>
      </w:r>
    </w:p>
    <w:p w14:paraId="3F3DCF26" w14:textId="77777777" w:rsidR="00051DF5" w:rsidRPr="00051DF5" w:rsidRDefault="00051DF5" w:rsidP="00C26FF8">
      <w:pPr>
        <w:jc w:val="both"/>
      </w:pPr>
      <w:r w:rsidRPr="00051DF5">
        <w:t xml:space="preserve">İlanen duyurulur. </w:t>
      </w:r>
    </w:p>
    <w:p w14:paraId="4140AED6" w14:textId="307F4B8F" w:rsidR="00051DF5" w:rsidRPr="00051DF5" w:rsidRDefault="00051DF5" w:rsidP="00C26FF8">
      <w:pPr>
        <w:jc w:val="both"/>
      </w:pPr>
      <w:r>
        <w:rPr>
          <w:b/>
          <w:bCs/>
        </w:rPr>
        <w:t xml:space="preserve">                                                                                                                                                   </w:t>
      </w:r>
      <w:r w:rsidRPr="00051DF5">
        <w:rPr>
          <w:b/>
          <w:bCs/>
        </w:rPr>
        <w:t>Atilla DARI</w:t>
      </w:r>
    </w:p>
    <w:p w14:paraId="69800CE6" w14:textId="2F19A203" w:rsidR="00051DF5" w:rsidRPr="00051DF5" w:rsidRDefault="00051DF5" w:rsidP="00C26FF8">
      <w:pPr>
        <w:jc w:val="both"/>
      </w:pPr>
      <w:r>
        <w:t xml:space="preserve">                                                                                                                         </w:t>
      </w:r>
      <w:r w:rsidRPr="00051DF5">
        <w:t xml:space="preserve">İlçe Seçim Kurulu Başkanı </w:t>
      </w:r>
    </w:p>
    <w:p w14:paraId="0D9189B6" w14:textId="77777777" w:rsidR="00C163C7" w:rsidRDefault="00C163C7" w:rsidP="00C26FF8">
      <w:pPr>
        <w:jc w:val="both"/>
      </w:pPr>
    </w:p>
    <w:sectPr w:rsidR="00C163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517C6"/>
    <w:multiLevelType w:val="multilevel"/>
    <w:tmpl w:val="81980A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9256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944"/>
    <w:rsid w:val="0002657E"/>
    <w:rsid w:val="00051DF5"/>
    <w:rsid w:val="0032254F"/>
    <w:rsid w:val="005C3944"/>
    <w:rsid w:val="00700F67"/>
    <w:rsid w:val="00C163C7"/>
    <w:rsid w:val="00C26FF8"/>
    <w:rsid w:val="00C71D2E"/>
    <w:rsid w:val="00D22B4B"/>
    <w:rsid w:val="00EC0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0EF0D"/>
  <w15:chartTrackingRefBased/>
  <w15:docId w15:val="{C25463C7-4A5C-445B-9294-76D4DED55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C39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C39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C394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C394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C394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C394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C394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C394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C394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C394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C394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C394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C394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C394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C394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C394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C394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C3944"/>
    <w:rPr>
      <w:rFonts w:eastAsiaTheme="majorEastAsia" w:cstheme="majorBidi"/>
      <w:color w:val="272727" w:themeColor="text1" w:themeTint="D8"/>
    </w:rPr>
  </w:style>
  <w:style w:type="paragraph" w:styleId="KonuBal">
    <w:name w:val="Title"/>
    <w:basedOn w:val="Normal"/>
    <w:next w:val="Normal"/>
    <w:link w:val="KonuBalChar"/>
    <w:uiPriority w:val="10"/>
    <w:qFormat/>
    <w:rsid w:val="005C3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C394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C394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C394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C394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C3944"/>
    <w:rPr>
      <w:i/>
      <w:iCs/>
      <w:color w:val="404040" w:themeColor="text1" w:themeTint="BF"/>
    </w:rPr>
  </w:style>
  <w:style w:type="paragraph" w:styleId="ListeParagraf">
    <w:name w:val="List Paragraph"/>
    <w:basedOn w:val="Normal"/>
    <w:uiPriority w:val="34"/>
    <w:qFormat/>
    <w:rsid w:val="005C3944"/>
    <w:pPr>
      <w:ind w:left="720"/>
      <w:contextualSpacing/>
    </w:pPr>
  </w:style>
  <w:style w:type="character" w:styleId="GlVurgulama">
    <w:name w:val="Intense Emphasis"/>
    <w:basedOn w:val="VarsaylanParagrafYazTipi"/>
    <w:uiPriority w:val="21"/>
    <w:qFormat/>
    <w:rsid w:val="005C3944"/>
    <w:rPr>
      <w:i/>
      <w:iCs/>
      <w:color w:val="0F4761" w:themeColor="accent1" w:themeShade="BF"/>
    </w:rPr>
  </w:style>
  <w:style w:type="paragraph" w:styleId="GlAlnt">
    <w:name w:val="Intense Quote"/>
    <w:basedOn w:val="Normal"/>
    <w:next w:val="Normal"/>
    <w:link w:val="GlAlntChar"/>
    <w:uiPriority w:val="30"/>
    <w:qFormat/>
    <w:rsid w:val="005C39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C3944"/>
    <w:rPr>
      <w:i/>
      <w:iCs/>
      <w:color w:val="0F4761" w:themeColor="accent1" w:themeShade="BF"/>
    </w:rPr>
  </w:style>
  <w:style w:type="character" w:styleId="GlBavuru">
    <w:name w:val="Intense Reference"/>
    <w:basedOn w:val="VarsaylanParagrafYazTipi"/>
    <w:uiPriority w:val="32"/>
    <w:qFormat/>
    <w:rsid w:val="005C39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16486">
      <w:bodyDiv w:val="1"/>
      <w:marLeft w:val="0"/>
      <w:marRight w:val="0"/>
      <w:marTop w:val="0"/>
      <w:marBottom w:val="0"/>
      <w:divBdr>
        <w:top w:val="none" w:sz="0" w:space="0" w:color="auto"/>
        <w:left w:val="none" w:sz="0" w:space="0" w:color="auto"/>
        <w:bottom w:val="none" w:sz="0" w:space="0" w:color="auto"/>
        <w:right w:val="none" w:sz="0" w:space="0" w:color="auto"/>
      </w:divBdr>
    </w:div>
    <w:div w:id="152470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CESUR</dc:creator>
  <cp:keywords/>
  <dc:description/>
  <cp:lastModifiedBy>Bahar CESUR</cp:lastModifiedBy>
  <cp:revision>6</cp:revision>
  <dcterms:created xsi:type="dcterms:W3CDTF">2026-09-11T12:37:00Z</dcterms:created>
  <dcterms:modified xsi:type="dcterms:W3CDTF">2026-09-12T08:23:00Z</dcterms:modified>
</cp:coreProperties>
</file>